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57B95" w14:textId="7DE88A3E" w:rsidR="003E0793" w:rsidRPr="008E6CB9" w:rsidRDefault="008E6CB9" w:rsidP="00EE3247">
      <w:pPr>
        <w:pStyle w:val="Heading3"/>
        <w:rPr>
          <w:color w:val="404040" w:themeColor="text2" w:themeTint="BF"/>
        </w:rPr>
      </w:pPr>
      <w:bookmarkStart w:id="0" w:name="_GoBack"/>
      <w:bookmarkEnd w:id="0"/>
      <w:r w:rsidRPr="008E6CB9">
        <w:rPr>
          <w:color w:val="404040" w:themeColor="text2" w:themeTint="BF"/>
        </w:rPr>
        <w:t>WORKSHEET</w:t>
      </w:r>
    </w:p>
    <w:p w14:paraId="5F599599" w14:textId="439C536E" w:rsidR="003520F1" w:rsidRPr="003520F1" w:rsidRDefault="008E6CB9" w:rsidP="003520F1">
      <w:pPr>
        <w:pStyle w:val="Title"/>
        <w:pBdr>
          <w:bottom w:val="single" w:sz="12" w:space="1" w:color="auto"/>
        </w:pBdr>
        <w:rPr>
          <w:rFonts w:asciiTheme="majorHAnsi" w:hAnsiTheme="majorHAnsi"/>
          <w:color w:val="404040" w:themeColor="text2" w:themeTint="BF"/>
          <w:szCs w:val="52"/>
          <w:lang w:eastAsia="zh-TW"/>
        </w:rPr>
      </w:pPr>
      <w:r w:rsidRPr="008E6CB9">
        <w:rPr>
          <w:rFonts w:asciiTheme="majorHAnsi" w:hAnsiTheme="majorHAnsi"/>
          <w:color w:val="404040" w:themeColor="text2" w:themeTint="BF"/>
          <w:szCs w:val="52"/>
          <w:lang w:eastAsia="zh-TW"/>
        </w:rPr>
        <w:t>Stress Testing Your Organization</w:t>
      </w:r>
    </w:p>
    <w:p w14:paraId="761F808C" w14:textId="77777777" w:rsidR="003520F1" w:rsidRPr="003520F1" w:rsidRDefault="003520F1" w:rsidP="003520F1">
      <w:pPr>
        <w:pStyle w:val="NoSpacing"/>
        <w:numPr>
          <w:ilvl w:val="0"/>
          <w:numId w:val="32"/>
        </w:numPr>
        <w:tabs>
          <w:tab w:val="clear" w:pos="709"/>
          <w:tab w:val="clear" w:pos="1418"/>
          <w:tab w:val="clear" w:pos="2126"/>
          <w:tab w:val="clear" w:pos="2835"/>
          <w:tab w:val="clear" w:pos="7876"/>
        </w:tabs>
        <w:adjustRightInd/>
        <w:spacing w:after="0" w:line="240" w:lineRule="auto"/>
        <w:rPr>
          <w:rFonts w:asciiTheme="minorHAnsi" w:hAnsiTheme="minorHAnsi" w:cs="Times"/>
          <w:color w:val="595959" w:themeColor="text2" w:themeTint="A6"/>
          <w:szCs w:val="22"/>
        </w:rPr>
      </w:pPr>
      <w:r w:rsidRPr="003520F1">
        <w:rPr>
          <w:rFonts w:asciiTheme="minorHAnsi" w:hAnsiTheme="minorHAnsi" w:cs="Times"/>
          <w:b/>
          <w:color w:val="595959" w:themeColor="text2" w:themeTint="A6"/>
          <w:szCs w:val="22"/>
        </w:rPr>
        <w:t>Green</w:t>
      </w:r>
      <w:r w:rsidRPr="003520F1">
        <w:rPr>
          <w:rFonts w:asciiTheme="minorHAnsi" w:hAnsiTheme="minorHAnsi" w:cs="Times"/>
          <w:color w:val="595959" w:themeColor="text2" w:themeTint="A6"/>
          <w:szCs w:val="22"/>
        </w:rPr>
        <w:t xml:space="preserve"> indicates best practices are being met with robust processes in place.</w:t>
      </w:r>
    </w:p>
    <w:p w14:paraId="31936F86" w14:textId="77777777" w:rsidR="003520F1" w:rsidRPr="003520F1" w:rsidRDefault="003520F1" w:rsidP="003520F1">
      <w:pPr>
        <w:pStyle w:val="NoSpacing"/>
        <w:numPr>
          <w:ilvl w:val="0"/>
          <w:numId w:val="32"/>
        </w:numPr>
        <w:tabs>
          <w:tab w:val="clear" w:pos="709"/>
          <w:tab w:val="clear" w:pos="1418"/>
          <w:tab w:val="clear" w:pos="2126"/>
          <w:tab w:val="clear" w:pos="2835"/>
          <w:tab w:val="clear" w:pos="7876"/>
        </w:tabs>
        <w:adjustRightInd/>
        <w:spacing w:after="0" w:line="240" w:lineRule="auto"/>
        <w:rPr>
          <w:rFonts w:asciiTheme="minorHAnsi" w:hAnsiTheme="minorHAnsi" w:cs="Times"/>
          <w:color w:val="595959" w:themeColor="text2" w:themeTint="A6"/>
          <w:szCs w:val="22"/>
        </w:rPr>
      </w:pPr>
      <w:r w:rsidRPr="003520F1">
        <w:rPr>
          <w:rFonts w:asciiTheme="minorHAnsi" w:hAnsiTheme="minorHAnsi" w:cs="Times"/>
          <w:b/>
          <w:color w:val="595959" w:themeColor="text2" w:themeTint="A6"/>
          <w:szCs w:val="22"/>
        </w:rPr>
        <w:t>Yellow</w:t>
      </w:r>
      <w:r w:rsidRPr="003520F1">
        <w:rPr>
          <w:rFonts w:asciiTheme="minorHAnsi" w:hAnsiTheme="minorHAnsi" w:cs="Times"/>
          <w:color w:val="595959" w:themeColor="text2" w:themeTint="A6"/>
          <w:szCs w:val="22"/>
        </w:rPr>
        <w:t xml:space="preserve"> indicates the component is in process or partially meeting best practices.</w:t>
      </w:r>
    </w:p>
    <w:p w14:paraId="0ACCF251" w14:textId="20111242" w:rsidR="003520F1" w:rsidRPr="003520F1" w:rsidRDefault="003520F1" w:rsidP="003520F1">
      <w:pPr>
        <w:pStyle w:val="NoSpacing"/>
        <w:numPr>
          <w:ilvl w:val="0"/>
          <w:numId w:val="32"/>
        </w:numPr>
        <w:tabs>
          <w:tab w:val="clear" w:pos="709"/>
          <w:tab w:val="clear" w:pos="1418"/>
          <w:tab w:val="clear" w:pos="2126"/>
          <w:tab w:val="clear" w:pos="2835"/>
          <w:tab w:val="clear" w:pos="7876"/>
        </w:tabs>
        <w:adjustRightInd/>
        <w:spacing w:after="0" w:line="240" w:lineRule="auto"/>
        <w:rPr>
          <w:rFonts w:asciiTheme="minorHAnsi" w:hAnsiTheme="minorHAnsi" w:cs="Times"/>
          <w:color w:val="595959" w:themeColor="text2" w:themeTint="A6"/>
          <w:szCs w:val="22"/>
        </w:rPr>
      </w:pPr>
      <w:r w:rsidRPr="003520F1">
        <w:rPr>
          <w:rFonts w:asciiTheme="minorHAnsi" w:hAnsiTheme="minorHAnsi" w:cs="Times"/>
          <w:b/>
          <w:color w:val="595959" w:themeColor="text2" w:themeTint="A6"/>
          <w:szCs w:val="22"/>
        </w:rPr>
        <w:t>Red</w:t>
      </w:r>
      <w:r w:rsidRPr="003520F1">
        <w:rPr>
          <w:rFonts w:asciiTheme="minorHAnsi" w:hAnsiTheme="minorHAnsi" w:cs="Times"/>
          <w:color w:val="595959" w:themeColor="text2" w:themeTint="A6"/>
          <w:szCs w:val="22"/>
        </w:rPr>
        <w:t xml:space="preserve"> indicates not yet meeting best practices or needs attention. </w:t>
      </w:r>
    </w:p>
    <w:p w14:paraId="28FF659D" w14:textId="77777777" w:rsidR="003520F1" w:rsidRPr="003520F1" w:rsidRDefault="003520F1" w:rsidP="003520F1">
      <w:pPr>
        <w:rPr>
          <w:lang w:eastAsia="zh-TW"/>
        </w:rPr>
      </w:pPr>
    </w:p>
    <w:tbl>
      <w:tblPr>
        <w:tblW w:w="106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78"/>
        <w:gridCol w:w="1008"/>
        <w:gridCol w:w="1008"/>
        <w:gridCol w:w="1008"/>
      </w:tblGrid>
      <w:tr w:rsidR="008E6CB9" w:rsidRPr="008E6CB9" w14:paraId="250C9904" w14:textId="77777777" w:rsidTr="008E6CB9">
        <w:trPr>
          <w:tblHeader/>
          <w:jc w:val="center"/>
        </w:trPr>
        <w:tc>
          <w:tcPr>
            <w:tcW w:w="7578" w:type="dxa"/>
            <w:shd w:val="clear" w:color="auto" w:fill="FFFFFF" w:themeFill="background2"/>
          </w:tcPr>
          <w:p w14:paraId="2A6CF812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595959" w:themeColor="text2" w:themeTint="A6"/>
                <w:szCs w:val="22"/>
              </w:rPr>
              <w:t>Program Component</w:t>
            </w:r>
          </w:p>
        </w:tc>
        <w:tc>
          <w:tcPr>
            <w:tcW w:w="1008" w:type="dxa"/>
            <w:shd w:val="clear" w:color="auto" w:fill="FF0000"/>
          </w:tcPr>
          <w:p w14:paraId="31758C8D" w14:textId="77777777" w:rsidR="008E6CB9" w:rsidRPr="008E6CB9" w:rsidRDefault="008E6CB9" w:rsidP="002C7250">
            <w:pPr>
              <w:jc w:val="center"/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404040" w:themeColor="text2" w:themeTint="BF"/>
                <w:szCs w:val="22"/>
              </w:rPr>
              <w:t>Red</w:t>
            </w:r>
          </w:p>
        </w:tc>
        <w:tc>
          <w:tcPr>
            <w:tcW w:w="1008" w:type="dxa"/>
            <w:shd w:val="clear" w:color="auto" w:fill="FFFF00"/>
          </w:tcPr>
          <w:p w14:paraId="059DD80A" w14:textId="77777777" w:rsidR="008E6CB9" w:rsidRPr="008E6CB9" w:rsidRDefault="008E6CB9" w:rsidP="002C7250">
            <w:pPr>
              <w:jc w:val="center"/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404040" w:themeColor="text2" w:themeTint="BF"/>
                <w:szCs w:val="22"/>
              </w:rPr>
              <w:t>Yellow</w:t>
            </w:r>
          </w:p>
        </w:tc>
        <w:tc>
          <w:tcPr>
            <w:tcW w:w="1008" w:type="dxa"/>
            <w:shd w:val="clear" w:color="auto" w:fill="00B050"/>
          </w:tcPr>
          <w:p w14:paraId="1375B0CE" w14:textId="77777777" w:rsidR="008E6CB9" w:rsidRPr="008E6CB9" w:rsidRDefault="008E6CB9" w:rsidP="002C7250">
            <w:pPr>
              <w:jc w:val="center"/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404040" w:themeColor="text2" w:themeTint="BF"/>
                <w:szCs w:val="22"/>
              </w:rPr>
              <w:t>Green</w:t>
            </w:r>
          </w:p>
        </w:tc>
      </w:tr>
      <w:tr w:rsidR="008E6CB9" w:rsidRPr="008E6CB9" w14:paraId="6D0F6996" w14:textId="77777777" w:rsidTr="008E6CB9">
        <w:trPr>
          <w:jc w:val="center"/>
        </w:trPr>
        <w:tc>
          <w:tcPr>
            <w:tcW w:w="7578" w:type="dxa"/>
            <w:shd w:val="clear" w:color="auto" w:fill="FFFFFF" w:themeFill="background2"/>
          </w:tcPr>
          <w:p w14:paraId="6F57018C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br w:type="page"/>
            </w:r>
            <w:r w:rsidRPr="008E6CB9">
              <w:rPr>
                <w:rFonts w:asciiTheme="minorHAnsi" w:hAnsiTheme="minorHAnsi"/>
                <w:b/>
                <w:color w:val="F57E20" w:themeColor="accent1"/>
                <w:szCs w:val="22"/>
              </w:rPr>
              <w:t>Risk Assessment</w:t>
            </w:r>
          </w:p>
        </w:tc>
        <w:tc>
          <w:tcPr>
            <w:tcW w:w="1008" w:type="dxa"/>
            <w:shd w:val="clear" w:color="auto" w:fill="FFFFFF" w:themeFill="background2"/>
          </w:tcPr>
          <w:p w14:paraId="77E3428E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647D349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3257CAE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65908F2A" w14:textId="77777777" w:rsidTr="008E6CB9">
        <w:trPr>
          <w:jc w:val="center"/>
        </w:trPr>
        <w:tc>
          <w:tcPr>
            <w:tcW w:w="7578" w:type="dxa"/>
          </w:tcPr>
          <w:p w14:paraId="03529AC1" w14:textId="77777777" w:rsidR="008E6CB9" w:rsidRPr="008E6CB9" w:rsidRDefault="008E6CB9" w:rsidP="008E6CB9">
            <w:pPr>
              <w:pStyle w:val="ListParagraph"/>
              <w:numPr>
                <w:ilvl w:val="0"/>
                <w:numId w:val="25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organization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periodically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assess the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risk of criminal conduct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and take appropriate steps to design, implement or modify each ethics program element to reduce the risk of criminal conduct identified through this process? </w:t>
            </w:r>
          </w:p>
        </w:tc>
        <w:tc>
          <w:tcPr>
            <w:tcW w:w="1008" w:type="dxa"/>
          </w:tcPr>
          <w:p w14:paraId="130789F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343ECB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FDD3D9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1AA653BF" w14:textId="77777777" w:rsidTr="008E6CB9">
        <w:trPr>
          <w:jc w:val="center"/>
        </w:trPr>
        <w:tc>
          <w:tcPr>
            <w:tcW w:w="7578" w:type="dxa"/>
          </w:tcPr>
          <w:p w14:paraId="75D118D8" w14:textId="77777777" w:rsidR="008E6CB9" w:rsidRPr="008E6CB9" w:rsidRDefault="008E6CB9" w:rsidP="008E6CB9">
            <w:pPr>
              <w:pStyle w:val="ListParagraph"/>
              <w:numPr>
                <w:ilvl w:val="0"/>
                <w:numId w:val="25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organization comprehensively define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high risk areas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including the potential for reputational risks and ethics risks? </w:t>
            </w:r>
          </w:p>
        </w:tc>
        <w:tc>
          <w:tcPr>
            <w:tcW w:w="1008" w:type="dxa"/>
          </w:tcPr>
          <w:p w14:paraId="71B3077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C32106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7AC5E31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20B05A97" w14:textId="77777777" w:rsidTr="008E6CB9">
        <w:trPr>
          <w:jc w:val="center"/>
        </w:trPr>
        <w:tc>
          <w:tcPr>
            <w:tcW w:w="7578" w:type="dxa"/>
          </w:tcPr>
          <w:p w14:paraId="79E786F9" w14:textId="77777777" w:rsidR="008E6CB9" w:rsidRPr="008E6CB9" w:rsidRDefault="008E6CB9" w:rsidP="008E6CB9">
            <w:pPr>
              <w:pStyle w:val="ListParagraph"/>
              <w:numPr>
                <w:ilvl w:val="0"/>
                <w:numId w:val="25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organization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deploy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the respective programs’ resources in a risk-sensitive manner?</w:t>
            </w:r>
          </w:p>
        </w:tc>
        <w:tc>
          <w:tcPr>
            <w:tcW w:w="1008" w:type="dxa"/>
          </w:tcPr>
          <w:p w14:paraId="4231EE5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1090C75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1D3BF84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4A0F81B5" w14:textId="77777777" w:rsidTr="008E6CB9">
        <w:trPr>
          <w:jc w:val="center"/>
        </w:trPr>
        <w:tc>
          <w:tcPr>
            <w:tcW w:w="7578" w:type="dxa"/>
          </w:tcPr>
          <w:p w14:paraId="28901F6F" w14:textId="77777777" w:rsidR="008E6CB9" w:rsidRPr="008E6CB9" w:rsidRDefault="008E6CB9" w:rsidP="008E6CB9">
            <w:pPr>
              <w:pStyle w:val="ListParagraph"/>
              <w:numPr>
                <w:ilvl w:val="0"/>
                <w:numId w:val="25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If appropriate, does the company have groups within various business units assigned to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address unique issues and ethics risks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faced by the specific business units?</w:t>
            </w:r>
          </w:p>
        </w:tc>
        <w:tc>
          <w:tcPr>
            <w:tcW w:w="1008" w:type="dxa"/>
          </w:tcPr>
          <w:p w14:paraId="3C12B13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425D7FC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ADBB73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5F3B7771" w14:textId="77777777" w:rsidTr="008E6CB9">
        <w:trPr>
          <w:jc w:val="center"/>
        </w:trPr>
        <w:tc>
          <w:tcPr>
            <w:tcW w:w="7578" w:type="dxa"/>
            <w:shd w:val="clear" w:color="auto" w:fill="FFFFFF" w:themeFill="background2"/>
          </w:tcPr>
          <w:p w14:paraId="4FEFCB5A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F57E20" w:themeColor="accent1"/>
                <w:szCs w:val="22"/>
              </w:rPr>
              <w:t>Oversight, Structure and Leadership</w:t>
            </w:r>
          </w:p>
        </w:tc>
        <w:tc>
          <w:tcPr>
            <w:tcW w:w="1008" w:type="dxa"/>
            <w:shd w:val="clear" w:color="auto" w:fill="FFFFFF" w:themeFill="background2"/>
          </w:tcPr>
          <w:p w14:paraId="3D592A4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20B8369F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56142E2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1D628D96" w14:textId="77777777" w:rsidTr="008E6CB9">
        <w:trPr>
          <w:jc w:val="center"/>
        </w:trPr>
        <w:tc>
          <w:tcPr>
            <w:tcW w:w="7578" w:type="dxa"/>
          </w:tcPr>
          <w:p w14:paraId="07620BC3" w14:textId="77777777" w:rsidR="008E6CB9" w:rsidRPr="008E6CB9" w:rsidRDefault="008E6CB9" w:rsidP="008E6CB9">
            <w:pPr>
              <w:pStyle w:val="ListParagraph"/>
              <w:numPr>
                <w:ilvl w:val="0"/>
                <w:numId w:val="26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Is the Board of Directors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knowledgeable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about the content and operation of the ethics program? </w:t>
            </w:r>
          </w:p>
        </w:tc>
        <w:tc>
          <w:tcPr>
            <w:tcW w:w="1008" w:type="dxa"/>
          </w:tcPr>
          <w:p w14:paraId="5769E5E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14A65D6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D5A545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A3C78ED" w14:textId="77777777" w:rsidTr="008E6CB9">
        <w:trPr>
          <w:jc w:val="center"/>
        </w:trPr>
        <w:tc>
          <w:tcPr>
            <w:tcW w:w="7578" w:type="dxa"/>
          </w:tcPr>
          <w:p w14:paraId="68DE7042" w14:textId="77777777" w:rsidR="008E6CB9" w:rsidRPr="008E6CB9" w:rsidRDefault="008E6CB9" w:rsidP="008E6CB9">
            <w:pPr>
              <w:pStyle w:val="ListParagraph"/>
              <w:numPr>
                <w:ilvl w:val="0"/>
                <w:numId w:val="26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Board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exercise reasonable oversight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of the implementation and effectiveness of the Program and the organization’s culture? </w:t>
            </w:r>
          </w:p>
        </w:tc>
        <w:tc>
          <w:tcPr>
            <w:tcW w:w="1008" w:type="dxa"/>
          </w:tcPr>
          <w:p w14:paraId="388579B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39BC80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A55D79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2CF8E6B9" w14:textId="77777777" w:rsidTr="008E6CB9">
        <w:trPr>
          <w:jc w:val="center"/>
        </w:trPr>
        <w:tc>
          <w:tcPr>
            <w:tcW w:w="7578" w:type="dxa"/>
          </w:tcPr>
          <w:p w14:paraId="4CF7D0FF" w14:textId="77777777" w:rsidR="008E6CB9" w:rsidRPr="008E6CB9" w:rsidRDefault="008E6CB9" w:rsidP="008E6CB9">
            <w:pPr>
              <w:pStyle w:val="ListParagraph"/>
              <w:numPr>
                <w:ilvl w:val="0"/>
                <w:numId w:val="26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organization have a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high-level person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and a person with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day-to-day responsibility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assigned to manage the program? Is there a defined relationship to the Board of Directors?</w:t>
            </w:r>
          </w:p>
        </w:tc>
        <w:tc>
          <w:tcPr>
            <w:tcW w:w="1008" w:type="dxa"/>
          </w:tcPr>
          <w:p w14:paraId="5A19A99E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58CEA3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A02155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643F247C" w14:textId="77777777" w:rsidTr="008E6CB9">
        <w:trPr>
          <w:jc w:val="center"/>
        </w:trPr>
        <w:tc>
          <w:tcPr>
            <w:tcW w:w="7578" w:type="dxa"/>
          </w:tcPr>
          <w:p w14:paraId="63B80B51" w14:textId="77777777" w:rsidR="008E6CB9" w:rsidRPr="008E6CB9" w:rsidRDefault="008E6CB9" w:rsidP="008E6CB9">
            <w:pPr>
              <w:pStyle w:val="ListParagraph"/>
              <w:numPr>
                <w:ilvl w:val="0"/>
                <w:numId w:val="26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Is the Board (or a committee thereof)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accessible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to individuals with day-to-day responsibility including meeting with them in executive session?</w:t>
            </w:r>
          </w:p>
        </w:tc>
        <w:tc>
          <w:tcPr>
            <w:tcW w:w="1008" w:type="dxa"/>
          </w:tcPr>
          <w:p w14:paraId="2697008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9FC6702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308660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742BF5AA" w14:textId="77777777" w:rsidTr="008E6CB9">
        <w:trPr>
          <w:jc w:val="center"/>
        </w:trPr>
        <w:tc>
          <w:tcPr>
            <w:tcW w:w="7578" w:type="dxa"/>
          </w:tcPr>
          <w:p w14:paraId="6567923F" w14:textId="77777777" w:rsidR="008E6CB9" w:rsidRPr="008E6CB9" w:rsidRDefault="008E6CB9" w:rsidP="008E6CB9">
            <w:pPr>
              <w:pStyle w:val="ListParagraph"/>
              <w:numPr>
                <w:ilvl w:val="0"/>
                <w:numId w:val="26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Board (or a committee thereof) receive timely reports of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significant issues and investigations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involving the company or any elected officers?</w:t>
            </w:r>
          </w:p>
        </w:tc>
        <w:tc>
          <w:tcPr>
            <w:tcW w:w="1008" w:type="dxa"/>
          </w:tcPr>
          <w:p w14:paraId="516255A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47BB3B1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58A95B9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36B0132E" w14:textId="77777777" w:rsidTr="008E6CB9">
        <w:trPr>
          <w:jc w:val="center"/>
        </w:trPr>
        <w:tc>
          <w:tcPr>
            <w:tcW w:w="7578" w:type="dxa"/>
          </w:tcPr>
          <w:p w14:paraId="557C68FA" w14:textId="77777777" w:rsidR="008E6CB9" w:rsidRPr="008E6CB9" w:rsidRDefault="008E6CB9" w:rsidP="008E6CB9">
            <w:pPr>
              <w:pStyle w:val="ListParagraph"/>
              <w:numPr>
                <w:ilvl w:val="0"/>
                <w:numId w:val="26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senior leadership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understand and exercise their responsibilities to create and maintain a culture that supports compliance with the law and ethical conduct?</w:t>
            </w:r>
          </w:p>
        </w:tc>
        <w:tc>
          <w:tcPr>
            <w:tcW w:w="1008" w:type="dxa"/>
          </w:tcPr>
          <w:p w14:paraId="20D4202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4E2502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9290BA1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164A825E" w14:textId="77777777" w:rsidTr="008E6CB9">
        <w:trPr>
          <w:jc w:val="center"/>
        </w:trPr>
        <w:tc>
          <w:tcPr>
            <w:tcW w:w="7578" w:type="dxa"/>
          </w:tcPr>
          <w:p w14:paraId="1BDC9093" w14:textId="77777777" w:rsidR="008E6CB9" w:rsidRPr="008E6CB9" w:rsidRDefault="008E6CB9" w:rsidP="008E6CB9">
            <w:pPr>
              <w:pStyle w:val="ListParagraph"/>
              <w:numPr>
                <w:ilvl w:val="0"/>
                <w:numId w:val="26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Is there an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Ethics Committee or Council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of company management that receives information from the high-level person or the person with day-to-day responsibility and also provides practical input into the program? </w:t>
            </w:r>
          </w:p>
        </w:tc>
        <w:tc>
          <w:tcPr>
            <w:tcW w:w="1008" w:type="dxa"/>
          </w:tcPr>
          <w:p w14:paraId="77A3081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47AD032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691E6A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39A5DD70" w14:textId="77777777" w:rsidTr="008E6CB9">
        <w:trPr>
          <w:jc w:val="center"/>
        </w:trPr>
        <w:tc>
          <w:tcPr>
            <w:tcW w:w="7578" w:type="dxa"/>
          </w:tcPr>
          <w:p w14:paraId="437800A1" w14:textId="77777777" w:rsidR="008E6CB9" w:rsidRPr="008E6CB9" w:rsidRDefault="008E6CB9" w:rsidP="008E6CB9">
            <w:pPr>
              <w:pStyle w:val="ListParagraph"/>
              <w:numPr>
                <w:ilvl w:val="0"/>
                <w:numId w:val="26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If appropriate, are there committees or councils designated to ensure that ethics initiatives are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appropriately deployed in regional areas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where significant differences in requirements or culture could leave certain risk areas unaddressed?</w:t>
            </w:r>
          </w:p>
        </w:tc>
        <w:tc>
          <w:tcPr>
            <w:tcW w:w="1008" w:type="dxa"/>
          </w:tcPr>
          <w:p w14:paraId="6DBCE7F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31BF9E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634DC5B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355E2D39" w14:textId="77777777" w:rsidTr="008E6CB9">
        <w:trPr>
          <w:jc w:val="center"/>
        </w:trPr>
        <w:tc>
          <w:tcPr>
            <w:tcW w:w="7578" w:type="dxa"/>
          </w:tcPr>
          <w:p w14:paraId="2B2CDCC4" w14:textId="77777777" w:rsidR="008E6CB9" w:rsidRPr="008E6CB9" w:rsidRDefault="008E6CB9" w:rsidP="008E6CB9">
            <w:pPr>
              <w:pStyle w:val="ListParagraph"/>
              <w:numPr>
                <w:ilvl w:val="0"/>
                <w:numId w:val="26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Have ethics responsibilities been assigned to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line management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? Are they knowledgeable about the content and operation of the ethics program? </w:t>
            </w:r>
          </w:p>
        </w:tc>
        <w:tc>
          <w:tcPr>
            <w:tcW w:w="1008" w:type="dxa"/>
          </w:tcPr>
          <w:p w14:paraId="731E253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6685A86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09A954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29CE23F1" w14:textId="77777777" w:rsidTr="008E6CB9">
        <w:trPr>
          <w:jc w:val="center"/>
        </w:trPr>
        <w:tc>
          <w:tcPr>
            <w:tcW w:w="7578" w:type="dxa"/>
            <w:shd w:val="clear" w:color="auto" w:fill="FFFFFF" w:themeFill="background2"/>
          </w:tcPr>
          <w:p w14:paraId="78F9A86A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F57E20" w:themeColor="accent1"/>
                <w:szCs w:val="22"/>
              </w:rPr>
              <w:lastRenderedPageBreak/>
              <w:t>Standards</w:t>
            </w:r>
          </w:p>
        </w:tc>
        <w:tc>
          <w:tcPr>
            <w:tcW w:w="1008" w:type="dxa"/>
            <w:shd w:val="clear" w:color="auto" w:fill="FFFFFF" w:themeFill="background2"/>
          </w:tcPr>
          <w:p w14:paraId="1CBEDA01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60BE16A1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7776F627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</w:tr>
      <w:tr w:rsidR="008E6CB9" w:rsidRPr="008E6CB9" w14:paraId="09209B58" w14:textId="77777777" w:rsidTr="008E6CB9">
        <w:trPr>
          <w:jc w:val="center"/>
        </w:trPr>
        <w:tc>
          <w:tcPr>
            <w:tcW w:w="7578" w:type="dxa"/>
          </w:tcPr>
          <w:p w14:paraId="64458C12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 the Code and policies establish standards designed to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prevent and detect criminal conduct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? Do they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require compliance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with company policies, values, and applicable governmental laws, rules and regulations?</w:t>
            </w:r>
          </w:p>
        </w:tc>
        <w:tc>
          <w:tcPr>
            <w:tcW w:w="1008" w:type="dxa"/>
          </w:tcPr>
          <w:p w14:paraId="5B1B7F3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8ECDB7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1AC46B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69C009C4" w14:textId="77777777" w:rsidTr="008E6CB9">
        <w:trPr>
          <w:jc w:val="center"/>
        </w:trPr>
        <w:tc>
          <w:tcPr>
            <w:tcW w:w="7578" w:type="dxa"/>
          </w:tcPr>
          <w:p w14:paraId="42F4246F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Code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emphasize prompt internal reporting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to an appropriate person identified in the code of any potential violations of the code?</w:t>
            </w:r>
          </w:p>
        </w:tc>
        <w:tc>
          <w:tcPr>
            <w:tcW w:w="1008" w:type="dxa"/>
          </w:tcPr>
          <w:p w14:paraId="2B26894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06CF8D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6F92B1E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AE7D844" w14:textId="77777777" w:rsidTr="008E6CB9">
        <w:trPr>
          <w:jc w:val="center"/>
        </w:trPr>
        <w:tc>
          <w:tcPr>
            <w:tcW w:w="7578" w:type="dxa"/>
          </w:tcPr>
          <w:p w14:paraId="07438C95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Code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establish accountability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for adherence to the code and is it applicable to directors, officers and employees?</w:t>
            </w:r>
          </w:p>
        </w:tc>
        <w:tc>
          <w:tcPr>
            <w:tcW w:w="1008" w:type="dxa"/>
          </w:tcPr>
          <w:p w14:paraId="4574E49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071E14D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1BDD112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4D79C651" w14:textId="77777777" w:rsidTr="008E6CB9">
        <w:trPr>
          <w:jc w:val="center"/>
        </w:trPr>
        <w:tc>
          <w:tcPr>
            <w:tcW w:w="7578" w:type="dxa"/>
          </w:tcPr>
          <w:p w14:paraId="7B606D09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have policies and procedures that provide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specific guidance to employees – especially in high risk areas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? </w:t>
            </w:r>
          </w:p>
        </w:tc>
        <w:tc>
          <w:tcPr>
            <w:tcW w:w="1008" w:type="dxa"/>
          </w:tcPr>
          <w:p w14:paraId="3D43E54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0BFF47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F1255FF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596B90EA" w14:textId="77777777" w:rsidTr="008E6CB9">
        <w:trPr>
          <w:jc w:val="center"/>
        </w:trPr>
        <w:tc>
          <w:tcPr>
            <w:tcW w:w="7578" w:type="dxa"/>
          </w:tcPr>
          <w:p w14:paraId="53B9F17C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Are the Code and company policies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periodically reviewed and updated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to meet the specific ethics risk areas as defined by the risk assessment?</w:t>
            </w:r>
          </w:p>
        </w:tc>
        <w:tc>
          <w:tcPr>
            <w:tcW w:w="1008" w:type="dxa"/>
          </w:tcPr>
          <w:p w14:paraId="1F71F6A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20FCE3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6365F4C2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F2C2353" w14:textId="77777777" w:rsidTr="008E6CB9">
        <w:trPr>
          <w:jc w:val="center"/>
        </w:trPr>
        <w:tc>
          <w:tcPr>
            <w:tcW w:w="7578" w:type="dxa"/>
            <w:shd w:val="clear" w:color="auto" w:fill="FFFFFF" w:themeFill="background2"/>
          </w:tcPr>
          <w:p w14:paraId="0EA34411" w14:textId="77777777" w:rsidR="008E6CB9" w:rsidRPr="008E6CB9" w:rsidRDefault="008E6CB9" w:rsidP="002C7250">
            <w:pPr>
              <w:pStyle w:val="ListParagraph"/>
              <w:ind w:left="0"/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F57E20" w:themeColor="accent1"/>
                <w:szCs w:val="22"/>
              </w:rPr>
              <w:t>Alignment with HR Practices</w:t>
            </w:r>
          </w:p>
        </w:tc>
        <w:tc>
          <w:tcPr>
            <w:tcW w:w="1008" w:type="dxa"/>
            <w:shd w:val="clear" w:color="auto" w:fill="FFFFFF" w:themeFill="background2"/>
          </w:tcPr>
          <w:p w14:paraId="2876F89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772BD6CD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67DC72C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3CD76A04" w14:textId="77777777" w:rsidTr="008E6CB9">
        <w:trPr>
          <w:jc w:val="center"/>
        </w:trPr>
        <w:tc>
          <w:tcPr>
            <w:tcW w:w="7578" w:type="dxa"/>
          </w:tcPr>
          <w:p w14:paraId="2B53D143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Are there any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incentives or disincentives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built into the goal setting or review process that could force employees to make a bad choice?</w:t>
            </w:r>
          </w:p>
        </w:tc>
        <w:tc>
          <w:tcPr>
            <w:tcW w:w="1008" w:type="dxa"/>
          </w:tcPr>
          <w:p w14:paraId="498FD45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DD15DF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540E1F6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5437D5DD" w14:textId="77777777" w:rsidTr="008E6CB9">
        <w:trPr>
          <w:jc w:val="center"/>
        </w:trPr>
        <w:tc>
          <w:tcPr>
            <w:tcW w:w="7578" w:type="dxa"/>
          </w:tcPr>
          <w:p w14:paraId="2F0AECC0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Is strong ethical conduct included as part of the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promotion criteria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?</w:t>
            </w:r>
          </w:p>
        </w:tc>
        <w:tc>
          <w:tcPr>
            <w:tcW w:w="1008" w:type="dxa"/>
          </w:tcPr>
          <w:p w14:paraId="51295EA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B215C3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9DBE6F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53FAFDFD" w14:textId="77777777" w:rsidTr="008E6CB9">
        <w:trPr>
          <w:jc w:val="center"/>
        </w:trPr>
        <w:tc>
          <w:tcPr>
            <w:tcW w:w="7578" w:type="dxa"/>
          </w:tcPr>
          <w:p w14:paraId="7D14541A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Are potential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new hires and third parties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working on behalf of the company screened? </w:t>
            </w:r>
          </w:p>
        </w:tc>
        <w:tc>
          <w:tcPr>
            <w:tcW w:w="1008" w:type="dxa"/>
          </w:tcPr>
          <w:p w14:paraId="0FEB5AF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530D706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59DDB8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AE20260" w14:textId="77777777" w:rsidTr="008E6CB9">
        <w:trPr>
          <w:jc w:val="center"/>
        </w:trPr>
        <w:tc>
          <w:tcPr>
            <w:tcW w:w="7578" w:type="dxa"/>
          </w:tcPr>
          <w:p w14:paraId="5EEEC519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Is there a defined performance evaluation process to ensure that all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management is meeting their responsibilities?</w:t>
            </w:r>
          </w:p>
        </w:tc>
        <w:tc>
          <w:tcPr>
            <w:tcW w:w="1008" w:type="dxa"/>
          </w:tcPr>
          <w:p w14:paraId="090C496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7685E1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9EE6D4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18544F0" w14:textId="77777777" w:rsidTr="008E6CB9">
        <w:trPr>
          <w:jc w:val="center"/>
        </w:trPr>
        <w:tc>
          <w:tcPr>
            <w:tcW w:w="7578" w:type="dxa"/>
          </w:tcPr>
          <w:p w14:paraId="1B81D35A" w14:textId="77777777" w:rsidR="008E6CB9" w:rsidRPr="008E6CB9" w:rsidRDefault="008E6CB9" w:rsidP="008E6CB9">
            <w:pPr>
              <w:pStyle w:val="ListParagraph"/>
              <w:numPr>
                <w:ilvl w:val="0"/>
                <w:numId w:val="27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Do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 exit interviews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have an ethics and compliance component? </w:t>
            </w:r>
          </w:p>
        </w:tc>
        <w:tc>
          <w:tcPr>
            <w:tcW w:w="1008" w:type="dxa"/>
          </w:tcPr>
          <w:p w14:paraId="5E95D931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5BA212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097257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508E90D7" w14:textId="77777777" w:rsidTr="008E6CB9">
        <w:trPr>
          <w:jc w:val="center"/>
        </w:trPr>
        <w:tc>
          <w:tcPr>
            <w:tcW w:w="7578" w:type="dxa"/>
            <w:shd w:val="clear" w:color="auto" w:fill="FFFFFF" w:themeFill="background2"/>
          </w:tcPr>
          <w:p w14:paraId="70B26494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F57E20" w:themeColor="accent1"/>
                <w:szCs w:val="22"/>
              </w:rPr>
              <w:t>Communications and Training</w:t>
            </w:r>
          </w:p>
        </w:tc>
        <w:tc>
          <w:tcPr>
            <w:tcW w:w="1008" w:type="dxa"/>
            <w:shd w:val="clear" w:color="auto" w:fill="FFFFFF" w:themeFill="background2"/>
          </w:tcPr>
          <w:p w14:paraId="06C98738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7C551B53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680630E4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</w:tr>
      <w:tr w:rsidR="008E6CB9" w:rsidRPr="008E6CB9" w14:paraId="1C57D023" w14:textId="77777777" w:rsidTr="008E6CB9">
        <w:trPr>
          <w:jc w:val="center"/>
        </w:trPr>
        <w:tc>
          <w:tcPr>
            <w:tcW w:w="7578" w:type="dxa"/>
          </w:tcPr>
          <w:p w14:paraId="0857652C" w14:textId="77777777" w:rsidR="008E6CB9" w:rsidRPr="008E6CB9" w:rsidRDefault="008E6CB9" w:rsidP="008E6CB9">
            <w:pPr>
              <w:pStyle w:val="ListParagraph"/>
              <w:numPr>
                <w:ilvl w:val="0"/>
                <w:numId w:val="28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Are the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Code, policies, and procedures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understandable, communicated, and easily accessible? </w:t>
            </w:r>
          </w:p>
        </w:tc>
        <w:tc>
          <w:tcPr>
            <w:tcW w:w="1008" w:type="dxa"/>
          </w:tcPr>
          <w:p w14:paraId="1BD0ED0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921E72E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64AEAE0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35C23049" w14:textId="77777777" w:rsidTr="008E6CB9">
        <w:trPr>
          <w:jc w:val="center"/>
        </w:trPr>
        <w:tc>
          <w:tcPr>
            <w:tcW w:w="7578" w:type="dxa"/>
          </w:tcPr>
          <w:p w14:paraId="6FD89705" w14:textId="77777777" w:rsidR="008E6CB9" w:rsidRPr="008E6CB9" w:rsidRDefault="008E6CB9" w:rsidP="008E6CB9">
            <w:pPr>
              <w:pStyle w:val="ListParagraph"/>
              <w:numPr>
                <w:ilvl w:val="0"/>
                <w:numId w:val="28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have and use an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ethics communication strategy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that incorporates the organization’s risk assessment?</w:t>
            </w:r>
          </w:p>
        </w:tc>
        <w:tc>
          <w:tcPr>
            <w:tcW w:w="1008" w:type="dxa"/>
          </w:tcPr>
          <w:p w14:paraId="63267F8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56F6EFF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5A6026ED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5CF474A8" w14:textId="77777777" w:rsidTr="008E6CB9">
        <w:trPr>
          <w:jc w:val="center"/>
        </w:trPr>
        <w:tc>
          <w:tcPr>
            <w:tcW w:w="7578" w:type="dxa"/>
          </w:tcPr>
          <w:p w14:paraId="75C3205B" w14:textId="77777777" w:rsidR="008E6CB9" w:rsidRPr="008E6CB9" w:rsidRDefault="008E6CB9" w:rsidP="008E6CB9">
            <w:pPr>
              <w:pStyle w:val="ListParagraph"/>
              <w:numPr>
                <w:ilvl w:val="0"/>
                <w:numId w:val="28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Does the company have and use a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 training plan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that defines the training required for various levels and groups of employees as well as contractors and agencies based on the company’s risk assessment process?</w:t>
            </w:r>
          </w:p>
        </w:tc>
        <w:tc>
          <w:tcPr>
            <w:tcW w:w="1008" w:type="dxa"/>
          </w:tcPr>
          <w:p w14:paraId="59BD39F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B65C31F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19FB68E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C2DF78F" w14:textId="77777777" w:rsidTr="008E6CB9">
        <w:trPr>
          <w:jc w:val="center"/>
        </w:trPr>
        <w:tc>
          <w:tcPr>
            <w:tcW w:w="7578" w:type="dxa"/>
          </w:tcPr>
          <w:p w14:paraId="292C2BD9" w14:textId="77777777" w:rsidR="008E6CB9" w:rsidRPr="008E6CB9" w:rsidRDefault="008E6CB9" w:rsidP="008E6CB9">
            <w:pPr>
              <w:pStyle w:val="ListParagraph"/>
              <w:numPr>
                <w:ilvl w:val="0"/>
                <w:numId w:val="28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communicate, to all levels of employees,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lessons learned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from ethical issues the organization has confronted?</w:t>
            </w:r>
          </w:p>
        </w:tc>
        <w:tc>
          <w:tcPr>
            <w:tcW w:w="1008" w:type="dxa"/>
          </w:tcPr>
          <w:p w14:paraId="1E9ADD01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61D398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1A355C9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7A220DBD" w14:textId="77777777" w:rsidTr="008E6CB9">
        <w:trPr>
          <w:jc w:val="center"/>
        </w:trPr>
        <w:tc>
          <w:tcPr>
            <w:tcW w:w="7578" w:type="dxa"/>
          </w:tcPr>
          <w:p w14:paraId="5A7ECF3C" w14:textId="77777777" w:rsidR="008E6CB9" w:rsidRPr="008E6CB9" w:rsidRDefault="008E6CB9" w:rsidP="008E6CB9">
            <w:pPr>
              <w:pStyle w:val="ListParagraph"/>
              <w:numPr>
                <w:ilvl w:val="0"/>
                <w:numId w:val="28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 the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Board and management receive periodic and relevant training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on their ethics responsibilities?</w:t>
            </w:r>
          </w:p>
        </w:tc>
        <w:tc>
          <w:tcPr>
            <w:tcW w:w="1008" w:type="dxa"/>
          </w:tcPr>
          <w:p w14:paraId="4DE12A0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52164AB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C3C8E0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1FDBBAB5" w14:textId="77777777" w:rsidTr="008E6CB9">
        <w:trPr>
          <w:jc w:val="center"/>
        </w:trPr>
        <w:tc>
          <w:tcPr>
            <w:tcW w:w="7578" w:type="dxa"/>
          </w:tcPr>
          <w:p w14:paraId="07761263" w14:textId="77777777" w:rsidR="008E6CB9" w:rsidRPr="008E6CB9" w:rsidRDefault="008E6CB9" w:rsidP="008E6CB9">
            <w:pPr>
              <w:pStyle w:val="ListParagraph"/>
              <w:numPr>
                <w:ilvl w:val="0"/>
                <w:numId w:val="28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employee training address key concerns of employees such as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fear of retaliation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?</w:t>
            </w:r>
          </w:p>
        </w:tc>
        <w:tc>
          <w:tcPr>
            <w:tcW w:w="1008" w:type="dxa"/>
          </w:tcPr>
          <w:p w14:paraId="57AC03D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D1CC29E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5363345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2FDEE373" w14:textId="77777777" w:rsidTr="008E6CB9">
        <w:trPr>
          <w:jc w:val="center"/>
        </w:trPr>
        <w:tc>
          <w:tcPr>
            <w:tcW w:w="7578" w:type="dxa"/>
          </w:tcPr>
          <w:p w14:paraId="4B968812" w14:textId="77777777" w:rsidR="008E6CB9" w:rsidRPr="008E6CB9" w:rsidRDefault="008E6CB9" w:rsidP="008E6CB9">
            <w:pPr>
              <w:pStyle w:val="ListParagraph"/>
              <w:numPr>
                <w:ilvl w:val="0"/>
                <w:numId w:val="28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Are employees who are working in a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high-risk environment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(as defined by the risk assessment) receiving training in sufficient detail to help them identify problem situations and avoid the violation of company standards and the law?</w:t>
            </w:r>
          </w:p>
        </w:tc>
        <w:tc>
          <w:tcPr>
            <w:tcW w:w="1008" w:type="dxa"/>
          </w:tcPr>
          <w:p w14:paraId="68EEFDF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391EE5C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071FC0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27F69A7C" w14:textId="77777777" w:rsidTr="008E6CB9">
        <w:trPr>
          <w:jc w:val="center"/>
        </w:trPr>
        <w:tc>
          <w:tcPr>
            <w:tcW w:w="7578" w:type="dxa"/>
          </w:tcPr>
          <w:p w14:paraId="14C88820" w14:textId="77777777" w:rsidR="008E6CB9" w:rsidRPr="008E6CB9" w:rsidRDefault="008E6CB9" w:rsidP="008E6CB9">
            <w:pPr>
              <w:pStyle w:val="ListParagraph"/>
              <w:numPr>
                <w:ilvl w:val="0"/>
                <w:numId w:val="28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assess the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effectiveness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of the training?</w:t>
            </w:r>
          </w:p>
        </w:tc>
        <w:tc>
          <w:tcPr>
            <w:tcW w:w="1008" w:type="dxa"/>
          </w:tcPr>
          <w:p w14:paraId="6C1AEE5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603605A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13831CD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3A4AB5F" w14:textId="77777777" w:rsidTr="008E6CB9">
        <w:trPr>
          <w:jc w:val="center"/>
        </w:trPr>
        <w:tc>
          <w:tcPr>
            <w:tcW w:w="7578" w:type="dxa"/>
            <w:shd w:val="clear" w:color="auto" w:fill="FFFFFF" w:themeFill="background2"/>
          </w:tcPr>
          <w:p w14:paraId="3A913EDE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F57E20" w:themeColor="accent1"/>
                <w:szCs w:val="22"/>
              </w:rPr>
              <w:t>Reporting and Response</w:t>
            </w:r>
          </w:p>
        </w:tc>
        <w:tc>
          <w:tcPr>
            <w:tcW w:w="1008" w:type="dxa"/>
            <w:shd w:val="clear" w:color="auto" w:fill="FFFFFF" w:themeFill="background2"/>
          </w:tcPr>
          <w:p w14:paraId="7125B0D9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4DFE6BBE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34783C0E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</w:tr>
      <w:tr w:rsidR="008E6CB9" w:rsidRPr="008E6CB9" w14:paraId="5AED6BB4" w14:textId="77777777" w:rsidTr="008E6CB9">
        <w:trPr>
          <w:jc w:val="center"/>
        </w:trPr>
        <w:tc>
          <w:tcPr>
            <w:tcW w:w="7578" w:type="dxa"/>
          </w:tcPr>
          <w:p w14:paraId="5F4F1D86" w14:textId="77777777" w:rsidR="008E6CB9" w:rsidRPr="008E6CB9" w:rsidRDefault="008E6CB9" w:rsidP="008E6CB9">
            <w:pPr>
              <w:pStyle w:val="ListParagraph"/>
              <w:numPr>
                <w:ilvl w:val="0"/>
                <w:numId w:val="29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encourage and support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employees and others to report known or suspected wrongdoing? </w:t>
            </w:r>
          </w:p>
        </w:tc>
        <w:tc>
          <w:tcPr>
            <w:tcW w:w="1008" w:type="dxa"/>
          </w:tcPr>
          <w:p w14:paraId="792C787D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A17594F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CC9F5F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7E392C0" w14:textId="77777777" w:rsidTr="008E6CB9">
        <w:trPr>
          <w:jc w:val="center"/>
        </w:trPr>
        <w:tc>
          <w:tcPr>
            <w:tcW w:w="7578" w:type="dxa"/>
          </w:tcPr>
          <w:p w14:paraId="6149BEF7" w14:textId="77777777" w:rsidR="008E6CB9" w:rsidRPr="008E6CB9" w:rsidRDefault="008E6CB9" w:rsidP="008E6CB9">
            <w:pPr>
              <w:pStyle w:val="ListParagraph"/>
              <w:numPr>
                <w:ilvl w:val="0"/>
                <w:numId w:val="29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explain the reporting system and processes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to all employees including information on how the process works?</w:t>
            </w:r>
          </w:p>
        </w:tc>
        <w:tc>
          <w:tcPr>
            <w:tcW w:w="1008" w:type="dxa"/>
          </w:tcPr>
          <w:p w14:paraId="652FFD1E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D0E5D9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B2A113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4978B21F" w14:textId="77777777" w:rsidTr="008E6CB9">
        <w:trPr>
          <w:jc w:val="center"/>
        </w:trPr>
        <w:tc>
          <w:tcPr>
            <w:tcW w:w="7578" w:type="dxa"/>
          </w:tcPr>
          <w:p w14:paraId="40817776" w14:textId="77777777" w:rsidR="008E6CB9" w:rsidRPr="008E6CB9" w:rsidRDefault="008E6CB9" w:rsidP="008E6CB9">
            <w:pPr>
              <w:pStyle w:val="ListParagraph"/>
              <w:numPr>
                <w:ilvl w:val="0"/>
                <w:numId w:val="29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have an appropriate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escalation process?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</w:t>
            </w:r>
          </w:p>
        </w:tc>
        <w:tc>
          <w:tcPr>
            <w:tcW w:w="1008" w:type="dxa"/>
          </w:tcPr>
          <w:p w14:paraId="41D0CE0C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27D769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23AEBE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159B7A4" w14:textId="77777777" w:rsidTr="008E6CB9">
        <w:trPr>
          <w:jc w:val="center"/>
        </w:trPr>
        <w:tc>
          <w:tcPr>
            <w:tcW w:w="7578" w:type="dxa"/>
          </w:tcPr>
          <w:p w14:paraId="36561865" w14:textId="77777777" w:rsidR="008E6CB9" w:rsidRPr="008E6CB9" w:rsidRDefault="008E6CB9" w:rsidP="008E6CB9">
            <w:pPr>
              <w:pStyle w:val="ListParagraph"/>
              <w:numPr>
                <w:ilvl w:val="0"/>
                <w:numId w:val="29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lastRenderedPageBreak/>
              <w:t xml:space="preserve">Do employees believe they can raise issues to management or the 800 number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without fear of retaliation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?</w:t>
            </w:r>
          </w:p>
        </w:tc>
        <w:tc>
          <w:tcPr>
            <w:tcW w:w="1008" w:type="dxa"/>
          </w:tcPr>
          <w:p w14:paraId="1FF298F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8E2C6AC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6EEC7BE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6BD401A0" w14:textId="77777777" w:rsidTr="008E6CB9">
        <w:trPr>
          <w:jc w:val="center"/>
        </w:trPr>
        <w:tc>
          <w:tcPr>
            <w:tcW w:w="7578" w:type="dxa"/>
          </w:tcPr>
          <w:p w14:paraId="69E6D1F0" w14:textId="77777777" w:rsidR="008E6CB9" w:rsidRPr="008E6CB9" w:rsidRDefault="008E6CB9" w:rsidP="008E6CB9">
            <w:pPr>
              <w:pStyle w:val="ListParagraph"/>
              <w:numPr>
                <w:ilvl w:val="0"/>
                <w:numId w:val="29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use a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tracking system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for all reports and issues received? Does the company review reporting and outcome data to determine potential problem areas? Is this information provided to senior management and the Board?</w:t>
            </w:r>
          </w:p>
        </w:tc>
        <w:tc>
          <w:tcPr>
            <w:tcW w:w="1008" w:type="dxa"/>
          </w:tcPr>
          <w:p w14:paraId="5710C95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A08FC2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5BE2D1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77CD63CF" w14:textId="77777777" w:rsidTr="008E6CB9">
        <w:trPr>
          <w:jc w:val="center"/>
        </w:trPr>
        <w:tc>
          <w:tcPr>
            <w:tcW w:w="7578" w:type="dxa"/>
          </w:tcPr>
          <w:p w14:paraId="3F4F3B28" w14:textId="77777777" w:rsidR="008E6CB9" w:rsidRPr="008E6CB9" w:rsidRDefault="008E6CB9" w:rsidP="008E6CB9">
            <w:pPr>
              <w:pStyle w:val="ListParagraph"/>
              <w:numPr>
                <w:ilvl w:val="0"/>
                <w:numId w:val="29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investigate issues in a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timely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way while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protecting confidentiality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?</w:t>
            </w:r>
          </w:p>
        </w:tc>
        <w:tc>
          <w:tcPr>
            <w:tcW w:w="1008" w:type="dxa"/>
          </w:tcPr>
          <w:p w14:paraId="5D9D33E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2DC7ACE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F602DE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5D40AEA4" w14:textId="77777777" w:rsidTr="008E6CB9">
        <w:trPr>
          <w:jc w:val="center"/>
        </w:trPr>
        <w:tc>
          <w:tcPr>
            <w:tcW w:w="7578" w:type="dxa"/>
          </w:tcPr>
          <w:p w14:paraId="1D7AF031" w14:textId="77777777" w:rsidR="008E6CB9" w:rsidRPr="008E6CB9" w:rsidRDefault="008E6CB9" w:rsidP="008E6CB9">
            <w:pPr>
              <w:pStyle w:val="ListParagraph"/>
              <w:numPr>
                <w:ilvl w:val="0"/>
                <w:numId w:val="29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 the investigations conducted help determine the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root cause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of misconduct, and meet the requirement that a company “take reasonable steps to respond appropriately to such misconduct and to prevent further similar [violations] including making any necessary modifications to the organization’s ethics program?</w:t>
            </w:r>
          </w:p>
        </w:tc>
        <w:tc>
          <w:tcPr>
            <w:tcW w:w="1008" w:type="dxa"/>
          </w:tcPr>
          <w:p w14:paraId="105D422C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64C05891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212909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58C2897A" w14:textId="77777777" w:rsidTr="008E6CB9">
        <w:trPr>
          <w:jc w:val="center"/>
        </w:trPr>
        <w:tc>
          <w:tcPr>
            <w:tcW w:w="7578" w:type="dxa"/>
          </w:tcPr>
          <w:p w14:paraId="1578AA9D" w14:textId="77777777" w:rsidR="008E6CB9" w:rsidRPr="008E6CB9" w:rsidRDefault="008E6CB9" w:rsidP="008E6CB9">
            <w:pPr>
              <w:pStyle w:val="ListParagraph"/>
              <w:numPr>
                <w:ilvl w:val="0"/>
                <w:numId w:val="29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Is disciplinary action administered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appropriately and consistently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for violations of the Code, values, policies or the law?</w:t>
            </w:r>
          </w:p>
        </w:tc>
        <w:tc>
          <w:tcPr>
            <w:tcW w:w="1008" w:type="dxa"/>
          </w:tcPr>
          <w:p w14:paraId="5136052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06F906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303182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2CF42CEF" w14:textId="77777777" w:rsidTr="008E6CB9">
        <w:trPr>
          <w:jc w:val="center"/>
        </w:trPr>
        <w:tc>
          <w:tcPr>
            <w:tcW w:w="7578" w:type="dxa"/>
          </w:tcPr>
          <w:p w14:paraId="3A20EA28" w14:textId="77777777" w:rsidR="008E6CB9" w:rsidRPr="008E6CB9" w:rsidRDefault="008E6CB9" w:rsidP="008E6CB9">
            <w:pPr>
              <w:pStyle w:val="ListParagraph"/>
              <w:numPr>
                <w:ilvl w:val="0"/>
                <w:numId w:val="29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enforce policies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prohibiting retaliation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or retribution against individuals who report suspected or actual violations of Company policy or the law?</w:t>
            </w:r>
          </w:p>
        </w:tc>
        <w:tc>
          <w:tcPr>
            <w:tcW w:w="1008" w:type="dxa"/>
          </w:tcPr>
          <w:p w14:paraId="1BC3DC6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3EADCB1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4214F8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224A7EB7" w14:textId="77777777" w:rsidTr="008E6CB9">
        <w:trPr>
          <w:jc w:val="center"/>
        </w:trPr>
        <w:tc>
          <w:tcPr>
            <w:tcW w:w="7578" w:type="dxa"/>
            <w:shd w:val="clear" w:color="auto" w:fill="FFFFFF" w:themeFill="background2"/>
          </w:tcPr>
          <w:p w14:paraId="2E6C8638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F57E20" w:themeColor="accent1"/>
                <w:szCs w:val="22"/>
              </w:rPr>
              <w:t>Monitoring and Assessment</w:t>
            </w:r>
          </w:p>
        </w:tc>
        <w:tc>
          <w:tcPr>
            <w:tcW w:w="1008" w:type="dxa"/>
            <w:shd w:val="clear" w:color="auto" w:fill="FFFFFF" w:themeFill="background2"/>
          </w:tcPr>
          <w:p w14:paraId="1465F16E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25EBCFB2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628BA51F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</w:tr>
      <w:tr w:rsidR="008E6CB9" w:rsidRPr="008E6CB9" w14:paraId="3829CBD5" w14:textId="77777777" w:rsidTr="008E6CB9">
        <w:trPr>
          <w:jc w:val="center"/>
        </w:trPr>
        <w:tc>
          <w:tcPr>
            <w:tcW w:w="7578" w:type="dxa"/>
          </w:tcPr>
          <w:p w14:paraId="1EEBEDE7" w14:textId="77777777" w:rsidR="008E6CB9" w:rsidRPr="008E6CB9" w:rsidRDefault="008E6CB9" w:rsidP="008E6CB9">
            <w:pPr>
              <w:pStyle w:val="ListParagraph"/>
              <w:numPr>
                <w:ilvl w:val="0"/>
                <w:numId w:val="31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conduct audits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to ensure that Program elements are functioning as intended? </w:t>
            </w:r>
          </w:p>
        </w:tc>
        <w:tc>
          <w:tcPr>
            <w:tcW w:w="1008" w:type="dxa"/>
          </w:tcPr>
          <w:p w14:paraId="5C126BF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9C4D3A6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1EF856E2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1720BFC7" w14:textId="77777777" w:rsidTr="008E6CB9">
        <w:trPr>
          <w:jc w:val="center"/>
        </w:trPr>
        <w:tc>
          <w:tcPr>
            <w:tcW w:w="7578" w:type="dxa"/>
          </w:tcPr>
          <w:p w14:paraId="367D78E8" w14:textId="77777777" w:rsidR="008E6CB9" w:rsidRPr="008E6CB9" w:rsidRDefault="008E6CB9" w:rsidP="008E6CB9">
            <w:pPr>
              <w:pStyle w:val="ListParagraph"/>
              <w:numPr>
                <w:ilvl w:val="0"/>
                <w:numId w:val="31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perform qualitative assessments (culture) to show that the Program overall is having the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desired impact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?</w:t>
            </w:r>
          </w:p>
        </w:tc>
        <w:tc>
          <w:tcPr>
            <w:tcW w:w="1008" w:type="dxa"/>
          </w:tcPr>
          <w:p w14:paraId="06941D8C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B3E3F5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1E11421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4211CB24" w14:textId="77777777" w:rsidTr="008E6CB9">
        <w:trPr>
          <w:jc w:val="center"/>
        </w:trPr>
        <w:tc>
          <w:tcPr>
            <w:tcW w:w="7578" w:type="dxa"/>
          </w:tcPr>
          <w:p w14:paraId="5E69E5D8" w14:textId="77777777" w:rsidR="008E6CB9" w:rsidRPr="008E6CB9" w:rsidRDefault="008E6CB9" w:rsidP="008E6CB9">
            <w:pPr>
              <w:pStyle w:val="ListParagraph"/>
              <w:numPr>
                <w:ilvl w:val="0"/>
                <w:numId w:val="31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utilize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exit interviews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to ask departing employees if they are aware of any actual or suspected violations of Company policy?</w:t>
            </w:r>
          </w:p>
        </w:tc>
        <w:tc>
          <w:tcPr>
            <w:tcW w:w="1008" w:type="dxa"/>
          </w:tcPr>
          <w:p w14:paraId="1FA38449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5F169ED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1D7778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1948FC94" w14:textId="77777777" w:rsidTr="008E6CB9">
        <w:trPr>
          <w:jc w:val="center"/>
        </w:trPr>
        <w:tc>
          <w:tcPr>
            <w:tcW w:w="7578" w:type="dxa"/>
          </w:tcPr>
          <w:p w14:paraId="3FAAEE09" w14:textId="77777777" w:rsidR="008E6CB9" w:rsidRPr="008E6CB9" w:rsidRDefault="008E6CB9" w:rsidP="008E6CB9">
            <w:pPr>
              <w:pStyle w:val="ListParagraph"/>
              <w:numPr>
                <w:ilvl w:val="0"/>
                <w:numId w:val="31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follow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industry best practices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?</w:t>
            </w:r>
          </w:p>
        </w:tc>
        <w:tc>
          <w:tcPr>
            <w:tcW w:w="1008" w:type="dxa"/>
          </w:tcPr>
          <w:p w14:paraId="1B7AA47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B0430DD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AD35AA2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0A5CC64F" w14:textId="77777777" w:rsidTr="008E6CB9">
        <w:trPr>
          <w:jc w:val="center"/>
        </w:trPr>
        <w:tc>
          <w:tcPr>
            <w:tcW w:w="7578" w:type="dxa"/>
          </w:tcPr>
          <w:p w14:paraId="200E79D5" w14:textId="77777777" w:rsidR="008E6CB9" w:rsidRPr="008E6CB9" w:rsidRDefault="008E6CB9" w:rsidP="008E6CB9">
            <w:pPr>
              <w:pStyle w:val="ListParagraph"/>
              <w:numPr>
                <w:ilvl w:val="0"/>
                <w:numId w:val="31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Does the Company ensure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continuous Program improvement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?</w:t>
            </w:r>
          </w:p>
        </w:tc>
        <w:tc>
          <w:tcPr>
            <w:tcW w:w="1008" w:type="dxa"/>
          </w:tcPr>
          <w:p w14:paraId="66649F7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D46962F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57FC6FE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5C6EABD1" w14:textId="77777777" w:rsidTr="008E6CB9">
        <w:trPr>
          <w:jc w:val="center"/>
        </w:trPr>
        <w:tc>
          <w:tcPr>
            <w:tcW w:w="7578" w:type="dxa"/>
            <w:shd w:val="clear" w:color="auto" w:fill="FFFFFF" w:themeFill="background2"/>
          </w:tcPr>
          <w:p w14:paraId="243087B0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b/>
                <w:color w:val="F57E20" w:themeColor="accent1"/>
                <w:szCs w:val="22"/>
              </w:rPr>
              <w:t>Culture</w:t>
            </w:r>
          </w:p>
        </w:tc>
        <w:tc>
          <w:tcPr>
            <w:tcW w:w="1008" w:type="dxa"/>
            <w:shd w:val="clear" w:color="auto" w:fill="FFFFFF" w:themeFill="background2"/>
          </w:tcPr>
          <w:p w14:paraId="74D22D3F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3E1EC093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  <w:shd w:val="clear" w:color="auto" w:fill="FFFFFF" w:themeFill="background2"/>
          </w:tcPr>
          <w:p w14:paraId="3CCE9674" w14:textId="77777777" w:rsidR="008E6CB9" w:rsidRPr="008E6CB9" w:rsidRDefault="008E6CB9" w:rsidP="002C7250">
            <w:pPr>
              <w:rPr>
                <w:rFonts w:asciiTheme="minorHAnsi" w:hAnsiTheme="minorHAnsi"/>
                <w:b/>
                <w:color w:val="404040" w:themeColor="text2" w:themeTint="BF"/>
                <w:szCs w:val="22"/>
              </w:rPr>
            </w:pPr>
          </w:p>
        </w:tc>
      </w:tr>
      <w:tr w:rsidR="008E6CB9" w:rsidRPr="008E6CB9" w14:paraId="708D110E" w14:textId="77777777" w:rsidTr="008E6CB9">
        <w:trPr>
          <w:jc w:val="center"/>
        </w:trPr>
        <w:tc>
          <w:tcPr>
            <w:tcW w:w="7578" w:type="dxa"/>
          </w:tcPr>
          <w:p w14:paraId="1CC25C4D" w14:textId="77777777" w:rsidR="008E6CB9" w:rsidRPr="008E6CB9" w:rsidRDefault="008E6CB9" w:rsidP="008E6CB9">
            <w:pPr>
              <w:pStyle w:val="ListParagraph"/>
              <w:numPr>
                <w:ilvl w:val="0"/>
                <w:numId w:val="30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 employees believe that it is possible to behave ethically and achieve objectives at the Company? Is unethical behavior clearly seen as out of bounds? </w:t>
            </w:r>
          </w:p>
        </w:tc>
        <w:tc>
          <w:tcPr>
            <w:tcW w:w="1008" w:type="dxa"/>
          </w:tcPr>
          <w:p w14:paraId="675BB49C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42CBF2E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3AF20E1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37FC8784" w14:textId="77777777" w:rsidTr="008E6CB9">
        <w:trPr>
          <w:jc w:val="center"/>
        </w:trPr>
        <w:tc>
          <w:tcPr>
            <w:tcW w:w="7578" w:type="dxa"/>
          </w:tcPr>
          <w:p w14:paraId="6ED44490" w14:textId="77777777" w:rsidR="008E6CB9" w:rsidRPr="008E6CB9" w:rsidRDefault="008E6CB9" w:rsidP="008E6CB9">
            <w:pPr>
              <w:pStyle w:val="ListParagraph"/>
              <w:numPr>
                <w:ilvl w:val="0"/>
                <w:numId w:val="30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 employees believe they can raise issues to management or the 800 number without fear of retaliation? </w:t>
            </w:r>
          </w:p>
        </w:tc>
        <w:tc>
          <w:tcPr>
            <w:tcW w:w="1008" w:type="dxa"/>
          </w:tcPr>
          <w:p w14:paraId="60573987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D46DB92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262164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25229C0A" w14:textId="77777777" w:rsidTr="008E6CB9">
        <w:trPr>
          <w:jc w:val="center"/>
        </w:trPr>
        <w:tc>
          <w:tcPr>
            <w:tcW w:w="7578" w:type="dxa"/>
          </w:tcPr>
          <w:p w14:paraId="6DE7ACF1" w14:textId="77777777" w:rsidR="008E6CB9" w:rsidRPr="008E6CB9" w:rsidRDefault="008E6CB9" w:rsidP="008E6CB9">
            <w:pPr>
              <w:pStyle w:val="ListParagraph"/>
              <w:numPr>
                <w:ilvl w:val="0"/>
                <w:numId w:val="30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 employees believe that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 xml:space="preserve">management will take appropriate 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action if misconduct is communicated to them?</w:t>
            </w:r>
          </w:p>
        </w:tc>
        <w:tc>
          <w:tcPr>
            <w:tcW w:w="1008" w:type="dxa"/>
          </w:tcPr>
          <w:p w14:paraId="6BE27928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6A4EEB0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09BD40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6EDD43A3" w14:textId="77777777" w:rsidTr="008E6CB9">
        <w:trPr>
          <w:jc w:val="center"/>
        </w:trPr>
        <w:tc>
          <w:tcPr>
            <w:tcW w:w="7578" w:type="dxa"/>
          </w:tcPr>
          <w:p w14:paraId="3BC8F0CB" w14:textId="77777777" w:rsidR="008E6CB9" w:rsidRPr="008E6CB9" w:rsidRDefault="008E6CB9" w:rsidP="008E6CB9">
            <w:pPr>
              <w:pStyle w:val="ListParagraph"/>
              <w:numPr>
                <w:ilvl w:val="0"/>
                <w:numId w:val="30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Do employees believe that others who violate Company standards get </w:t>
            </w:r>
            <w:r w:rsidRPr="008E6CB9">
              <w:rPr>
                <w:rFonts w:asciiTheme="minorHAnsi" w:hAnsiTheme="minorHAnsi"/>
                <w:bCs/>
                <w:iCs/>
                <w:color w:val="404040" w:themeColor="text2" w:themeTint="BF"/>
                <w:szCs w:val="22"/>
              </w:rPr>
              <w:t>promoted</w:t>
            </w: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 to positions of increased authority? </w:t>
            </w:r>
          </w:p>
        </w:tc>
        <w:tc>
          <w:tcPr>
            <w:tcW w:w="1008" w:type="dxa"/>
          </w:tcPr>
          <w:p w14:paraId="26CA685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3E11040E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2DD56700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60190606" w14:textId="77777777" w:rsidTr="008E6CB9">
        <w:trPr>
          <w:jc w:val="center"/>
        </w:trPr>
        <w:tc>
          <w:tcPr>
            <w:tcW w:w="7578" w:type="dxa"/>
          </w:tcPr>
          <w:p w14:paraId="3978BFD9" w14:textId="77777777" w:rsidR="008E6CB9" w:rsidRPr="008E6CB9" w:rsidRDefault="008E6CB9" w:rsidP="008E6CB9">
            <w:pPr>
              <w:pStyle w:val="ListParagraph"/>
              <w:numPr>
                <w:ilvl w:val="0"/>
                <w:numId w:val="30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 xml:space="preserve">Is the Program viewed as a paper program or as a genuine commitment? </w:t>
            </w:r>
          </w:p>
        </w:tc>
        <w:tc>
          <w:tcPr>
            <w:tcW w:w="1008" w:type="dxa"/>
          </w:tcPr>
          <w:p w14:paraId="6864B694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7ABD484B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A8B611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  <w:tr w:rsidR="008E6CB9" w:rsidRPr="008E6CB9" w14:paraId="744F1A6C" w14:textId="77777777" w:rsidTr="008E6CB9">
        <w:trPr>
          <w:jc w:val="center"/>
        </w:trPr>
        <w:tc>
          <w:tcPr>
            <w:tcW w:w="7578" w:type="dxa"/>
          </w:tcPr>
          <w:p w14:paraId="3B08FD61" w14:textId="77777777" w:rsidR="008E6CB9" w:rsidRPr="008E6CB9" w:rsidRDefault="008E6CB9" w:rsidP="008E6CB9">
            <w:pPr>
              <w:pStyle w:val="ListParagraph"/>
              <w:numPr>
                <w:ilvl w:val="0"/>
                <w:numId w:val="30"/>
              </w:numPr>
              <w:adjustRightInd/>
              <w:spacing w:line="240" w:lineRule="auto"/>
              <w:contextualSpacing/>
              <w:rPr>
                <w:rFonts w:asciiTheme="minorHAnsi" w:hAnsiTheme="minorHAnsi"/>
                <w:color w:val="404040" w:themeColor="text2" w:themeTint="BF"/>
                <w:szCs w:val="22"/>
              </w:rPr>
            </w:pPr>
            <w:r w:rsidRPr="008E6CB9">
              <w:rPr>
                <w:rFonts w:asciiTheme="minorHAnsi" w:hAnsiTheme="minorHAnsi"/>
                <w:color w:val="404040" w:themeColor="text2" w:themeTint="BF"/>
                <w:szCs w:val="22"/>
              </w:rPr>
              <w:t>Is the Program – or the people responsible for it – denigrated or marginalized?</w:t>
            </w:r>
          </w:p>
        </w:tc>
        <w:tc>
          <w:tcPr>
            <w:tcW w:w="1008" w:type="dxa"/>
          </w:tcPr>
          <w:p w14:paraId="62ED4CFA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44AEEB63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  <w:tc>
          <w:tcPr>
            <w:tcW w:w="1008" w:type="dxa"/>
          </w:tcPr>
          <w:p w14:paraId="05890345" w14:textId="77777777" w:rsidR="008E6CB9" w:rsidRPr="008E6CB9" w:rsidRDefault="008E6CB9" w:rsidP="002C7250">
            <w:pPr>
              <w:rPr>
                <w:rFonts w:asciiTheme="minorHAnsi" w:hAnsiTheme="minorHAnsi"/>
                <w:color w:val="404040" w:themeColor="text2" w:themeTint="BF"/>
                <w:szCs w:val="22"/>
              </w:rPr>
            </w:pPr>
          </w:p>
        </w:tc>
      </w:tr>
    </w:tbl>
    <w:p w14:paraId="19B58F75" w14:textId="77777777" w:rsidR="008E6CB9" w:rsidRPr="008E6CB9" w:rsidRDefault="008E6CB9" w:rsidP="008E6CB9">
      <w:pPr>
        <w:pStyle w:val="NoSpacing"/>
        <w:rPr>
          <w:rFonts w:asciiTheme="majorHAnsi" w:hAnsiTheme="majorHAnsi" w:cs="Times"/>
          <w:i/>
          <w:color w:val="404040" w:themeColor="text2" w:themeTint="BF"/>
          <w:szCs w:val="22"/>
        </w:rPr>
      </w:pPr>
    </w:p>
    <w:p w14:paraId="654D3678" w14:textId="77777777" w:rsidR="008E6CB9" w:rsidRPr="008E6CB9" w:rsidRDefault="008E6CB9" w:rsidP="008E6CB9">
      <w:pPr>
        <w:rPr>
          <w:rFonts w:asciiTheme="majorHAnsi" w:hAnsiTheme="majorHAnsi"/>
          <w:color w:val="404040" w:themeColor="text2" w:themeTint="BF"/>
          <w:szCs w:val="22"/>
        </w:rPr>
      </w:pPr>
    </w:p>
    <w:p w14:paraId="7993D55F" w14:textId="77777777" w:rsidR="008E6CB9" w:rsidRPr="008E6CB9" w:rsidRDefault="008E6CB9" w:rsidP="008E6CB9">
      <w:pPr>
        <w:pStyle w:val="BodyText"/>
        <w:rPr>
          <w:color w:val="404040" w:themeColor="text2" w:themeTint="BF"/>
          <w:lang w:eastAsia="zh-CN"/>
        </w:rPr>
      </w:pPr>
    </w:p>
    <w:sectPr w:rsidR="008E6CB9" w:rsidRPr="008E6CB9" w:rsidSect="00FF6469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72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AC4F0" w14:textId="77777777" w:rsidR="00C20C99" w:rsidRDefault="00C20C99">
      <w:pPr>
        <w:spacing w:line="240" w:lineRule="auto"/>
      </w:pPr>
      <w:r>
        <w:separator/>
      </w:r>
    </w:p>
  </w:endnote>
  <w:endnote w:type="continuationSeparator" w:id="0">
    <w:p w14:paraId="11DDCA3B" w14:textId="77777777" w:rsidR="00C20C99" w:rsidRDefault="00C20C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5E22D" w14:textId="13CB44FD" w:rsidR="003E0793" w:rsidRDefault="00C60D09" w:rsidP="00C60D09">
    <w:pPr>
      <w:autoSpaceDE w:val="0"/>
      <w:autoSpaceDN w:val="0"/>
      <w:spacing w:line="240" w:lineRule="auto"/>
      <w:jc w:val="center"/>
      <w:rPr>
        <w:color w:val="000000"/>
        <w:sz w:val="24"/>
        <w:szCs w:val="24"/>
        <w:u w:color="000000"/>
        <w:shd w:val="clear" w:color="auto" w:fill="FFFFFF"/>
      </w:rPr>
    </w:pPr>
    <w:r w:rsidRPr="00C60D09">
      <w:rPr>
        <w:rFonts w:asciiTheme="minorHAnsi" w:hAnsiTheme="minorHAnsi" w:cstheme="minorHAnsi"/>
        <w:color w:val="56565A" w:themeColor="text1"/>
        <w:sz w:val="18"/>
        <w:szCs w:val="24"/>
        <w:u w:color="000000"/>
        <w:shd w:val="clear" w:color="auto" w:fill="FFFFFF"/>
      </w:rPr>
      <w:t xml:space="preserve">Supplied by </w:t>
    </w:r>
    <w:r>
      <w:rPr>
        <w:noProof/>
        <w:color w:val="56565A" w:themeColor="text1"/>
        <w:sz w:val="20"/>
        <w:szCs w:val="24"/>
        <w:u w:color="000000"/>
        <w:shd w:val="clear" w:color="auto" w:fill="FFFFFF"/>
      </w:rPr>
      <w:drawing>
        <wp:inline distT="0" distB="0" distL="0" distR="0" wp14:anchorId="4583C633" wp14:editId="6B576BB1">
          <wp:extent cx="1127760" cy="170688"/>
          <wp:effectExtent l="0" t="0" r="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ime-no-tag-pant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4AB43" w14:textId="2D8B83F6" w:rsidR="003E0793" w:rsidRDefault="00C60D09">
    <w:pPr>
      <w:autoSpaceDE w:val="0"/>
      <w:autoSpaceDN w:val="0"/>
      <w:spacing w:line="240" w:lineRule="auto"/>
      <w:rPr>
        <w:color w:val="000000"/>
        <w:sz w:val="24"/>
        <w:szCs w:val="24"/>
        <w:u w:color="000000"/>
        <w:shd w:val="clear" w:color="auto" w:fill="FFFFFF"/>
      </w:rPr>
    </w:pPr>
    <w:r w:rsidRPr="00C60D09">
      <w:rPr>
        <w:rFonts w:asciiTheme="minorHAnsi" w:hAnsiTheme="minorHAnsi" w:cstheme="minorHAnsi"/>
        <w:color w:val="56565A" w:themeColor="text1"/>
        <w:sz w:val="18"/>
        <w:szCs w:val="24"/>
        <w:u w:color="000000"/>
        <w:shd w:val="clear" w:color="auto" w:fill="FFFFFF"/>
      </w:rPr>
      <w:ptab w:relativeTo="margin" w:alignment="center" w:leader="none"/>
    </w:r>
    <w:r w:rsidRPr="00C60D09">
      <w:rPr>
        <w:rFonts w:asciiTheme="minorHAnsi" w:hAnsiTheme="minorHAnsi" w:cstheme="minorHAnsi"/>
        <w:color w:val="56565A" w:themeColor="text1"/>
        <w:sz w:val="18"/>
        <w:szCs w:val="24"/>
        <w:u w:color="000000"/>
        <w:shd w:val="clear" w:color="auto" w:fill="FFFFFF"/>
      </w:rPr>
      <w:t xml:space="preserve">Supplied by </w:t>
    </w:r>
    <w:r>
      <w:rPr>
        <w:noProof/>
        <w:color w:val="56565A" w:themeColor="text1"/>
        <w:sz w:val="20"/>
        <w:szCs w:val="24"/>
        <w:u w:color="000000"/>
        <w:shd w:val="clear" w:color="auto" w:fill="FFFFFF"/>
      </w:rPr>
      <w:drawing>
        <wp:inline distT="0" distB="0" distL="0" distR="0" wp14:anchorId="6176A9B7" wp14:editId="7740C1CA">
          <wp:extent cx="1127760" cy="170688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ime-no-tag-pant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60D09">
      <w:rPr>
        <w:color w:val="56565A" w:themeColor="text1"/>
        <w:sz w:val="20"/>
        <w:szCs w:val="24"/>
        <w:u w:color="000000"/>
        <w:shd w:val="clear" w:color="auto" w:fill="FFFFFF"/>
      </w:rPr>
      <w:t xml:space="preserve"> </w:t>
    </w:r>
    <w:r w:rsidRPr="00C60D09">
      <w:rPr>
        <w:color w:val="000000"/>
        <w:sz w:val="24"/>
        <w:szCs w:val="24"/>
        <w:u w:color="000000"/>
        <w:shd w:val="clear" w:color="auto" w:fill="FFFFFF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8FFEAF" w14:textId="77777777" w:rsidR="00C20C99" w:rsidRDefault="00C20C99">
      <w:pPr>
        <w:spacing w:line="240" w:lineRule="auto"/>
      </w:pPr>
      <w:r>
        <w:separator/>
      </w:r>
    </w:p>
  </w:footnote>
  <w:footnote w:type="continuationSeparator" w:id="0">
    <w:p w14:paraId="02BB4B74" w14:textId="77777777" w:rsidR="00C20C99" w:rsidRDefault="00C20C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F69D8" w14:textId="73028B12" w:rsidR="00FF6469" w:rsidRDefault="00FF646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75B8E4" wp14:editId="5DA1F6CC">
          <wp:simplePos x="0" y="0"/>
          <wp:positionH relativeFrom="margin">
            <wp:align>right</wp:align>
          </wp:positionH>
          <wp:positionV relativeFrom="page">
            <wp:posOffset>457200</wp:posOffset>
          </wp:positionV>
          <wp:extent cx="2551176" cy="347472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liance nex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1176" cy="347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4557C0" w14:textId="77777777" w:rsidR="003E0793" w:rsidRDefault="003E0793">
    <w:pPr>
      <w:autoSpaceDE w:val="0"/>
      <w:autoSpaceDN w:val="0"/>
      <w:spacing w:line="240" w:lineRule="auto"/>
      <w:rPr>
        <w:color w:val="000000"/>
        <w:sz w:val="24"/>
        <w:szCs w:val="24"/>
        <w:u w:color="000000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083DA" w14:textId="1420A0A0" w:rsidR="003E0793" w:rsidRDefault="00FF6469">
    <w:pPr>
      <w:autoSpaceDE w:val="0"/>
      <w:autoSpaceDN w:val="0"/>
      <w:spacing w:line="240" w:lineRule="auto"/>
      <w:rPr>
        <w:color w:val="000000"/>
        <w:sz w:val="24"/>
        <w:szCs w:val="24"/>
        <w:u w:color="000000"/>
        <w:shd w:val="clear" w:color="auto" w:fill="FFFFFF"/>
      </w:rPr>
    </w:pPr>
    <w:r>
      <w:rPr>
        <w:noProof/>
        <w:color w:val="000000"/>
        <w:sz w:val="24"/>
        <w:szCs w:val="24"/>
        <w:u w:color="000000"/>
        <w:shd w:val="clear" w:color="auto" w:fill="FFFFFF"/>
      </w:rPr>
      <w:drawing>
        <wp:anchor distT="0" distB="0" distL="114300" distR="114300" simplePos="0" relativeHeight="251659264" behindDoc="1" locked="0" layoutInCell="1" allowOverlap="1" wp14:anchorId="02DCCD67" wp14:editId="560FBE8A">
          <wp:simplePos x="457200" y="457200"/>
          <wp:positionH relativeFrom="margin">
            <wp:align>right</wp:align>
          </wp:positionH>
          <wp:positionV relativeFrom="page">
            <wp:posOffset>457200</wp:posOffset>
          </wp:positionV>
          <wp:extent cx="2551176" cy="347472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mpliance nex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1176" cy="347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BF30A3" w14:textId="77777777" w:rsidR="003E0793" w:rsidRDefault="003E0793">
    <w:pPr>
      <w:autoSpaceDE w:val="0"/>
      <w:autoSpaceDN w:val="0"/>
      <w:spacing w:line="240" w:lineRule="auto"/>
      <w:rPr>
        <w:color w:val="000000"/>
        <w:sz w:val="24"/>
        <w:szCs w:val="24"/>
        <w:u w:color="00000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C1985"/>
    <w:multiLevelType w:val="multilevel"/>
    <w:tmpl w:val="D70EC034"/>
    <w:lvl w:ilvl="0">
      <w:start w:val="1"/>
      <w:numFmt w:val="none"/>
      <w:suff w:val="nothing"/>
      <w:lvlText w:val="%1"/>
      <w:lvlJc w:val="left"/>
    </w:lvl>
    <w:lvl w:ilvl="1">
      <w:start w:val="1"/>
      <w:numFmt w:val="decimal"/>
      <w:lvlText w:val="%1%2."/>
      <w:lvlJc w:val="left"/>
      <w:pPr>
        <w:tabs>
          <w:tab w:val="left" w:pos="709"/>
        </w:tabs>
        <w:ind w:hanging="709"/>
      </w:pPr>
    </w:lvl>
    <w:lvl w:ilvl="2">
      <w:start w:val="1"/>
      <w:numFmt w:val="decimal"/>
      <w:lvlText w:val="%2.%3"/>
      <w:lvlJc w:val="left"/>
      <w:pPr>
        <w:tabs>
          <w:tab w:val="left" w:pos="709"/>
        </w:tabs>
        <w:ind w:hanging="709"/>
      </w:pPr>
    </w:lvl>
    <w:lvl w:ilvl="3">
      <w:start w:val="1"/>
      <w:numFmt w:val="lowerLetter"/>
      <w:lvlText w:val="(%4)"/>
      <w:lvlJc w:val="left"/>
      <w:pPr>
        <w:tabs>
          <w:tab w:val="left" w:pos="1418"/>
        </w:tabs>
        <w:ind w:hanging="709"/>
      </w:pPr>
    </w:lvl>
    <w:lvl w:ilvl="4">
      <w:start w:val="1"/>
      <w:numFmt w:val="lowerRoman"/>
      <w:lvlText w:val="(%5)"/>
      <w:lvlJc w:val="left"/>
      <w:pPr>
        <w:tabs>
          <w:tab w:val="left" w:pos="2126"/>
        </w:tabs>
        <w:ind w:hanging="708"/>
      </w:pPr>
    </w:lvl>
    <w:lvl w:ilvl="5">
      <w:start w:val="1"/>
      <w:numFmt w:val="upperLetter"/>
      <w:lvlText w:val="(%6)"/>
      <w:lvlJc w:val="left"/>
      <w:pPr>
        <w:tabs>
          <w:tab w:val="left" w:pos="2835"/>
        </w:tabs>
        <w:ind w:hanging="709"/>
      </w:pPr>
    </w:lvl>
    <w:lvl w:ilvl="6">
      <w:start w:val="1"/>
      <w:numFmt w:val="decimal"/>
      <w:lvlText w:val="(%7)"/>
      <w:lvlJc w:val="left"/>
      <w:pPr>
        <w:tabs>
          <w:tab w:val="left" w:pos="3544"/>
        </w:tabs>
        <w:ind w:hanging="709"/>
      </w:pPr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1" w15:restartNumberingAfterBreak="0">
    <w:nsid w:val="099F52AB"/>
    <w:multiLevelType w:val="multilevel"/>
    <w:tmpl w:val="D70EC034"/>
    <w:lvl w:ilvl="0">
      <w:start w:val="1"/>
      <w:numFmt w:val="none"/>
      <w:pStyle w:val="SchH1"/>
      <w:suff w:val="nothing"/>
      <w:lvlText w:val="%1"/>
      <w:lvlJc w:val="left"/>
    </w:lvl>
    <w:lvl w:ilvl="1">
      <w:start w:val="1"/>
      <w:numFmt w:val="decimal"/>
      <w:pStyle w:val="SchH2"/>
      <w:lvlText w:val="%1%2."/>
      <w:lvlJc w:val="left"/>
      <w:pPr>
        <w:tabs>
          <w:tab w:val="left" w:pos="709"/>
        </w:tabs>
        <w:ind w:hanging="709"/>
      </w:pPr>
    </w:lvl>
    <w:lvl w:ilvl="2">
      <w:start w:val="1"/>
      <w:numFmt w:val="decimal"/>
      <w:pStyle w:val="SchH3"/>
      <w:lvlText w:val="%2.%3"/>
      <w:lvlJc w:val="left"/>
      <w:pPr>
        <w:tabs>
          <w:tab w:val="left" w:pos="709"/>
        </w:tabs>
        <w:ind w:hanging="709"/>
      </w:pPr>
    </w:lvl>
    <w:lvl w:ilvl="3">
      <w:start w:val="1"/>
      <w:numFmt w:val="lowerLetter"/>
      <w:pStyle w:val="SchH4"/>
      <w:lvlText w:val="(%4)"/>
      <w:lvlJc w:val="left"/>
      <w:pPr>
        <w:tabs>
          <w:tab w:val="left" w:pos="1418"/>
        </w:tabs>
        <w:ind w:hanging="709"/>
      </w:pPr>
    </w:lvl>
    <w:lvl w:ilvl="4">
      <w:start w:val="1"/>
      <w:numFmt w:val="lowerRoman"/>
      <w:pStyle w:val="SchH5"/>
      <w:lvlText w:val="(%5)"/>
      <w:lvlJc w:val="left"/>
      <w:pPr>
        <w:tabs>
          <w:tab w:val="left" w:pos="2126"/>
        </w:tabs>
        <w:ind w:hanging="708"/>
      </w:pPr>
    </w:lvl>
    <w:lvl w:ilvl="5">
      <w:start w:val="1"/>
      <w:numFmt w:val="upperLetter"/>
      <w:pStyle w:val="SchH6"/>
      <w:lvlText w:val="(%6)"/>
      <w:lvlJc w:val="left"/>
      <w:pPr>
        <w:tabs>
          <w:tab w:val="left" w:pos="2835"/>
        </w:tabs>
        <w:ind w:hanging="709"/>
      </w:pPr>
    </w:lvl>
    <w:lvl w:ilvl="6">
      <w:start w:val="1"/>
      <w:numFmt w:val="decimal"/>
      <w:pStyle w:val="SchH7"/>
      <w:lvlText w:val="(%7)"/>
      <w:lvlJc w:val="left"/>
      <w:pPr>
        <w:tabs>
          <w:tab w:val="left" w:pos="3544"/>
        </w:tabs>
        <w:ind w:hanging="709"/>
      </w:pPr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2" w15:restartNumberingAfterBreak="0">
    <w:nsid w:val="0B090815"/>
    <w:multiLevelType w:val="hybridMultilevel"/>
    <w:tmpl w:val="8744C6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6B5365"/>
    <w:multiLevelType w:val="hybridMultilevel"/>
    <w:tmpl w:val="0530738C"/>
    <w:lvl w:ilvl="0" w:tplc="7AFCB7BA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572FC"/>
    <w:multiLevelType w:val="hybridMultilevel"/>
    <w:tmpl w:val="FA52C642"/>
    <w:lvl w:ilvl="0" w:tplc="7AFCB7BA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4B22"/>
    <w:multiLevelType w:val="hybridMultilevel"/>
    <w:tmpl w:val="34A87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E2811"/>
    <w:multiLevelType w:val="hybridMultilevel"/>
    <w:tmpl w:val="AE98A8AE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7" w15:restartNumberingAfterBreak="0">
    <w:nsid w:val="196437D7"/>
    <w:multiLevelType w:val="hybridMultilevel"/>
    <w:tmpl w:val="7B00434A"/>
    <w:lvl w:ilvl="0" w:tplc="DA6E46E8">
      <w:start w:val="1"/>
      <w:numFmt w:val="bullet"/>
      <w:pStyle w:val="Bullet1"/>
      <w:lvlText w:val=""/>
      <w:lvlJc w:val="left"/>
      <w:pPr>
        <w:tabs>
          <w:tab w:val="left" w:pos="709"/>
        </w:tabs>
        <w:ind w:hanging="709"/>
      </w:pPr>
      <w:rPr>
        <w:rFonts w:ascii="Symbol" w:hAnsi="Symbol" w:hint="default"/>
        <w:color w:val="F57E20" w:themeColor="accent1"/>
      </w:rPr>
    </w:lvl>
    <w:lvl w:ilvl="1" w:tplc="96B05AE8">
      <w:start w:val="1"/>
      <w:numFmt w:val="bullet"/>
      <w:lvlText w:val="o"/>
      <w:lvlJc w:val="left"/>
      <w:pPr>
        <w:tabs>
          <w:tab w:val="left" w:pos="1440"/>
        </w:tabs>
        <w:ind w:hanging="360"/>
      </w:pPr>
      <w:rPr>
        <w:rFonts w:ascii="Courier New" w:hAnsi="Courier New" w:cs="Courier New" w:hint="cs"/>
        <w:rtl w:val="0"/>
      </w:rPr>
    </w:lvl>
    <w:lvl w:ilvl="2" w:tplc="E83266CE">
      <w:start w:val="1"/>
      <w:numFmt w:val="bullet"/>
      <w:lvlText w:val=""/>
      <w:lvlJc w:val="left"/>
      <w:pPr>
        <w:tabs>
          <w:tab w:val="left" w:pos="2160"/>
        </w:tabs>
        <w:ind w:hanging="360"/>
      </w:pPr>
      <w:rPr>
        <w:rFonts w:ascii="Wingdings" w:hAnsi="Wingdings" w:hint="default"/>
      </w:rPr>
    </w:lvl>
    <w:lvl w:ilvl="3" w:tplc="5C2A5144">
      <w:start w:val="1"/>
      <w:numFmt w:val="bullet"/>
      <w:lvlText w:val=""/>
      <w:lvlJc w:val="left"/>
      <w:pPr>
        <w:tabs>
          <w:tab w:val="left" w:pos="2880"/>
        </w:tabs>
        <w:ind w:hanging="360"/>
      </w:pPr>
      <w:rPr>
        <w:rFonts w:ascii="Symbol" w:hAnsi="Symbol" w:hint="default"/>
      </w:rPr>
    </w:lvl>
    <w:lvl w:ilvl="4" w:tplc="1CA8E148">
      <w:start w:val="1"/>
      <w:numFmt w:val="bullet"/>
      <w:lvlText w:val="o"/>
      <w:lvlJc w:val="left"/>
      <w:pPr>
        <w:tabs>
          <w:tab w:val="left" w:pos="3600"/>
        </w:tabs>
        <w:ind w:hanging="360"/>
      </w:pPr>
      <w:rPr>
        <w:rFonts w:ascii="Courier New" w:hAnsi="Courier New" w:cs="Courier New" w:hint="cs"/>
        <w:rtl w:val="0"/>
      </w:rPr>
    </w:lvl>
    <w:lvl w:ilvl="5" w:tplc="124C5C06">
      <w:start w:val="1"/>
      <w:numFmt w:val="bullet"/>
      <w:lvlText w:val=""/>
      <w:lvlJc w:val="left"/>
      <w:pPr>
        <w:tabs>
          <w:tab w:val="left" w:pos="4320"/>
        </w:tabs>
        <w:ind w:hanging="360"/>
      </w:pPr>
      <w:rPr>
        <w:rFonts w:ascii="Wingdings" w:hAnsi="Wingdings" w:hint="default"/>
      </w:rPr>
    </w:lvl>
    <w:lvl w:ilvl="6" w:tplc="CC58FD62">
      <w:start w:val="1"/>
      <w:numFmt w:val="bullet"/>
      <w:lvlText w:val=""/>
      <w:lvlJc w:val="left"/>
      <w:pPr>
        <w:tabs>
          <w:tab w:val="left" w:pos="5040"/>
        </w:tabs>
        <w:ind w:hanging="360"/>
      </w:pPr>
      <w:rPr>
        <w:rFonts w:ascii="Symbol" w:hAnsi="Symbol" w:hint="default"/>
      </w:rPr>
    </w:lvl>
    <w:lvl w:ilvl="7" w:tplc="2286E74C">
      <w:start w:val="1"/>
      <w:numFmt w:val="bullet"/>
      <w:lvlText w:val="o"/>
      <w:lvlJc w:val="left"/>
      <w:pPr>
        <w:tabs>
          <w:tab w:val="left" w:pos="5760"/>
        </w:tabs>
        <w:ind w:hanging="360"/>
      </w:pPr>
      <w:rPr>
        <w:rFonts w:ascii="Courier New" w:hAnsi="Courier New" w:cs="Courier New" w:hint="cs"/>
        <w:rtl w:val="0"/>
      </w:rPr>
    </w:lvl>
    <w:lvl w:ilvl="8" w:tplc="0DDC05FA">
      <w:start w:val="1"/>
      <w:numFmt w:val="bullet"/>
      <w:lvlText w:val=""/>
      <w:lvlJc w:val="left"/>
      <w:pPr>
        <w:tabs>
          <w:tab w:val="left" w:pos="6480"/>
        </w:tabs>
        <w:ind w:hanging="360"/>
      </w:pPr>
      <w:rPr>
        <w:rFonts w:ascii="Wingdings" w:hAnsi="Wingdings" w:hint="default"/>
      </w:rPr>
    </w:lvl>
  </w:abstractNum>
  <w:abstractNum w:abstractNumId="8" w15:restartNumberingAfterBreak="0">
    <w:nsid w:val="1ED51C00"/>
    <w:multiLevelType w:val="hybridMultilevel"/>
    <w:tmpl w:val="A6C430F0"/>
    <w:lvl w:ilvl="0" w:tplc="5F20CE10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color w:val="auto"/>
      </w:rPr>
    </w:lvl>
    <w:lvl w:ilvl="1" w:tplc="C3FE5E76">
      <w:start w:val="1"/>
      <w:numFmt w:val="bullet"/>
      <w:lvlText w:val="o"/>
      <w:lvlJc w:val="left"/>
      <w:pPr>
        <w:ind w:hanging="360"/>
      </w:pPr>
      <w:rPr>
        <w:rFonts w:ascii="Courier New" w:hAnsi="Courier New" w:cs="Courier New" w:hint="cs"/>
        <w:rtl w:val="0"/>
      </w:rPr>
    </w:lvl>
    <w:lvl w:ilvl="2" w:tplc="2ECA47BC">
      <w:start w:val="1"/>
      <w:numFmt w:val="bullet"/>
      <w:lvlText w:val=""/>
      <w:lvlJc w:val="left"/>
      <w:pPr>
        <w:ind w:hanging="360"/>
      </w:pPr>
      <w:rPr>
        <w:rFonts w:ascii="Wingdings" w:hAnsi="Wingdings" w:hint="default"/>
      </w:rPr>
    </w:lvl>
    <w:lvl w:ilvl="3" w:tplc="6AACD2F4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4" w:tplc="529EC8EC">
      <w:start w:val="1"/>
      <w:numFmt w:val="bullet"/>
      <w:lvlText w:val="o"/>
      <w:lvlJc w:val="left"/>
      <w:pPr>
        <w:ind w:hanging="360"/>
      </w:pPr>
      <w:rPr>
        <w:rFonts w:ascii="Courier New" w:hAnsi="Courier New" w:cs="Courier New" w:hint="cs"/>
        <w:rtl w:val="0"/>
      </w:rPr>
    </w:lvl>
    <w:lvl w:ilvl="5" w:tplc="9DE85C9C">
      <w:start w:val="1"/>
      <w:numFmt w:val="bullet"/>
      <w:lvlText w:val=""/>
      <w:lvlJc w:val="left"/>
      <w:pPr>
        <w:ind w:hanging="360"/>
      </w:pPr>
      <w:rPr>
        <w:rFonts w:ascii="Wingdings" w:hAnsi="Wingdings" w:hint="default"/>
      </w:rPr>
    </w:lvl>
    <w:lvl w:ilvl="6" w:tplc="4106D5A8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7" w:tplc="4052E690">
      <w:start w:val="1"/>
      <w:numFmt w:val="bullet"/>
      <w:lvlText w:val="o"/>
      <w:lvlJc w:val="left"/>
      <w:pPr>
        <w:ind w:hanging="360"/>
      </w:pPr>
      <w:rPr>
        <w:rFonts w:ascii="Courier New" w:hAnsi="Courier New" w:cs="Courier New" w:hint="cs"/>
        <w:rtl w:val="0"/>
      </w:rPr>
    </w:lvl>
    <w:lvl w:ilvl="8" w:tplc="C75CCC2E">
      <w:start w:val="1"/>
      <w:numFmt w:val="bullet"/>
      <w:lvlText w:val=""/>
      <w:lvlJc w:val="left"/>
      <w:pPr>
        <w:ind w:hanging="360"/>
      </w:pPr>
      <w:rPr>
        <w:rFonts w:ascii="Wingdings" w:hAnsi="Wingdings" w:hint="default"/>
      </w:rPr>
    </w:lvl>
  </w:abstractNum>
  <w:abstractNum w:abstractNumId="9" w15:restartNumberingAfterBreak="0">
    <w:nsid w:val="1EDF0E6C"/>
    <w:multiLevelType w:val="hybridMultilevel"/>
    <w:tmpl w:val="E5A81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E28D7"/>
    <w:multiLevelType w:val="hybridMultilevel"/>
    <w:tmpl w:val="F3B6362C"/>
    <w:lvl w:ilvl="0" w:tplc="438CB522">
      <w:start w:val="1"/>
      <w:numFmt w:val="upperLetter"/>
      <w:pStyle w:val="Recital"/>
      <w:lvlText w:val="%1"/>
      <w:lvlJc w:val="left"/>
      <w:pPr>
        <w:tabs>
          <w:tab w:val="left" w:pos="709"/>
        </w:tabs>
        <w:ind w:hanging="709"/>
      </w:pPr>
    </w:lvl>
    <w:lvl w:ilvl="1" w:tplc="9266F952">
      <w:start w:val="1"/>
      <w:numFmt w:val="lowerLetter"/>
      <w:lvlText w:val="%2."/>
      <w:lvlJc w:val="left"/>
      <w:pPr>
        <w:tabs>
          <w:tab w:val="left" w:pos="1440"/>
        </w:tabs>
        <w:ind w:hanging="360"/>
      </w:pPr>
    </w:lvl>
    <w:lvl w:ilvl="2" w:tplc="7F869E10">
      <w:start w:val="1"/>
      <w:numFmt w:val="lowerRoman"/>
      <w:lvlText w:val="%3."/>
      <w:lvlJc w:val="right"/>
      <w:pPr>
        <w:tabs>
          <w:tab w:val="left" w:pos="2160"/>
        </w:tabs>
        <w:ind w:hanging="180"/>
      </w:pPr>
    </w:lvl>
    <w:lvl w:ilvl="3" w:tplc="7DCA3EA2">
      <w:start w:val="1"/>
      <w:numFmt w:val="decimal"/>
      <w:lvlText w:val="%4."/>
      <w:lvlJc w:val="left"/>
      <w:pPr>
        <w:tabs>
          <w:tab w:val="left" w:pos="2880"/>
        </w:tabs>
        <w:ind w:hanging="360"/>
      </w:pPr>
    </w:lvl>
    <w:lvl w:ilvl="4" w:tplc="427CF8D4">
      <w:start w:val="1"/>
      <w:numFmt w:val="lowerLetter"/>
      <w:lvlText w:val="%5."/>
      <w:lvlJc w:val="left"/>
      <w:pPr>
        <w:tabs>
          <w:tab w:val="left" w:pos="3600"/>
        </w:tabs>
        <w:ind w:hanging="360"/>
      </w:pPr>
    </w:lvl>
    <w:lvl w:ilvl="5" w:tplc="623C10F4">
      <w:start w:val="1"/>
      <w:numFmt w:val="lowerRoman"/>
      <w:lvlText w:val="%6."/>
      <w:lvlJc w:val="right"/>
      <w:pPr>
        <w:tabs>
          <w:tab w:val="left" w:pos="4320"/>
        </w:tabs>
        <w:ind w:hanging="180"/>
      </w:pPr>
    </w:lvl>
    <w:lvl w:ilvl="6" w:tplc="9C7A9EB8">
      <w:start w:val="1"/>
      <w:numFmt w:val="decimal"/>
      <w:lvlText w:val="%7."/>
      <w:lvlJc w:val="left"/>
      <w:pPr>
        <w:tabs>
          <w:tab w:val="left" w:pos="5040"/>
        </w:tabs>
        <w:ind w:hanging="360"/>
      </w:pPr>
    </w:lvl>
    <w:lvl w:ilvl="7" w:tplc="7AFA3766">
      <w:start w:val="1"/>
      <w:numFmt w:val="lowerLetter"/>
      <w:lvlText w:val="%8."/>
      <w:lvlJc w:val="left"/>
      <w:pPr>
        <w:tabs>
          <w:tab w:val="left" w:pos="5760"/>
        </w:tabs>
        <w:ind w:hanging="360"/>
      </w:pPr>
    </w:lvl>
    <w:lvl w:ilvl="8" w:tplc="A6B86E6A">
      <w:start w:val="1"/>
      <w:numFmt w:val="lowerRoman"/>
      <w:lvlText w:val="%9."/>
      <w:lvlJc w:val="right"/>
      <w:pPr>
        <w:tabs>
          <w:tab w:val="left" w:pos="6480"/>
        </w:tabs>
        <w:ind w:hanging="180"/>
      </w:pPr>
    </w:lvl>
  </w:abstractNum>
  <w:abstractNum w:abstractNumId="11" w15:restartNumberingAfterBreak="0">
    <w:nsid w:val="22CF08C1"/>
    <w:multiLevelType w:val="hybridMultilevel"/>
    <w:tmpl w:val="7B1A2AD0"/>
    <w:lvl w:ilvl="0" w:tplc="0046DF8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 w15:restartNumberingAfterBreak="0">
    <w:nsid w:val="264A171E"/>
    <w:multiLevelType w:val="hybridMultilevel"/>
    <w:tmpl w:val="358A7242"/>
    <w:lvl w:ilvl="0" w:tplc="2BDE480A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color w:val="auto"/>
      </w:rPr>
    </w:lvl>
    <w:lvl w:ilvl="1" w:tplc="1F125B44">
      <w:start w:val="1"/>
      <w:numFmt w:val="bullet"/>
      <w:lvlText w:val="o"/>
      <w:lvlJc w:val="left"/>
      <w:pPr>
        <w:ind w:hanging="360"/>
      </w:pPr>
      <w:rPr>
        <w:rFonts w:ascii="Courier New" w:hAnsi="Courier New" w:cs="Courier New" w:hint="cs"/>
        <w:rtl w:val="0"/>
      </w:rPr>
    </w:lvl>
    <w:lvl w:ilvl="2" w:tplc="A904AAF2">
      <w:start w:val="1"/>
      <w:numFmt w:val="bullet"/>
      <w:lvlText w:val=""/>
      <w:lvlJc w:val="left"/>
      <w:pPr>
        <w:ind w:hanging="360"/>
      </w:pPr>
      <w:rPr>
        <w:rFonts w:ascii="Wingdings" w:hAnsi="Wingdings" w:hint="default"/>
      </w:rPr>
    </w:lvl>
    <w:lvl w:ilvl="3" w:tplc="A95A5E64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4" w:tplc="9946AD0E">
      <w:start w:val="1"/>
      <w:numFmt w:val="bullet"/>
      <w:lvlText w:val="o"/>
      <w:lvlJc w:val="left"/>
      <w:pPr>
        <w:ind w:hanging="360"/>
      </w:pPr>
      <w:rPr>
        <w:rFonts w:ascii="Courier New" w:hAnsi="Courier New" w:cs="Courier New" w:hint="cs"/>
        <w:rtl w:val="0"/>
      </w:rPr>
    </w:lvl>
    <w:lvl w:ilvl="5" w:tplc="989AB7EA">
      <w:start w:val="1"/>
      <w:numFmt w:val="bullet"/>
      <w:lvlText w:val=""/>
      <w:lvlJc w:val="left"/>
      <w:pPr>
        <w:ind w:hanging="360"/>
      </w:pPr>
      <w:rPr>
        <w:rFonts w:ascii="Wingdings" w:hAnsi="Wingdings" w:hint="default"/>
      </w:rPr>
    </w:lvl>
    <w:lvl w:ilvl="6" w:tplc="42F2ABC6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7" w:tplc="68309826">
      <w:start w:val="1"/>
      <w:numFmt w:val="bullet"/>
      <w:lvlText w:val="o"/>
      <w:lvlJc w:val="left"/>
      <w:pPr>
        <w:ind w:hanging="360"/>
      </w:pPr>
      <w:rPr>
        <w:rFonts w:ascii="Courier New" w:hAnsi="Courier New" w:cs="Courier New" w:hint="cs"/>
        <w:rtl w:val="0"/>
      </w:rPr>
    </w:lvl>
    <w:lvl w:ilvl="8" w:tplc="86E232E6">
      <w:start w:val="1"/>
      <w:numFmt w:val="bullet"/>
      <w:lvlText w:val=""/>
      <w:lvlJc w:val="left"/>
      <w:pPr>
        <w:ind w:hanging="360"/>
      </w:pPr>
      <w:rPr>
        <w:rFonts w:ascii="Wingdings" w:hAnsi="Wingdings" w:hint="default"/>
      </w:rPr>
    </w:lvl>
  </w:abstractNum>
  <w:abstractNum w:abstractNumId="13" w15:restartNumberingAfterBreak="0">
    <w:nsid w:val="28207E30"/>
    <w:multiLevelType w:val="hybridMultilevel"/>
    <w:tmpl w:val="88E06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85C55"/>
    <w:multiLevelType w:val="hybridMultilevel"/>
    <w:tmpl w:val="BF408C2C"/>
    <w:lvl w:ilvl="0" w:tplc="7AFCB7BA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C7A27"/>
    <w:multiLevelType w:val="hybridMultilevel"/>
    <w:tmpl w:val="06924C16"/>
    <w:lvl w:ilvl="0" w:tplc="BF966602">
      <w:start w:val="1"/>
      <w:numFmt w:val="bullet"/>
      <w:pStyle w:val="Bullet2"/>
      <w:lvlText w:val=""/>
      <w:lvlJc w:val="left"/>
      <w:pPr>
        <w:tabs>
          <w:tab w:val="left" w:pos="357"/>
        </w:tabs>
        <w:ind w:hanging="357"/>
      </w:pPr>
      <w:rPr>
        <w:rFonts w:ascii="Symbol" w:hAnsi="Symbol" w:hint="default"/>
      </w:rPr>
    </w:lvl>
    <w:lvl w:ilvl="1" w:tplc="CD78EBD4">
      <w:start w:val="1"/>
      <w:numFmt w:val="bullet"/>
      <w:lvlText w:val="o"/>
      <w:lvlJc w:val="left"/>
      <w:pPr>
        <w:tabs>
          <w:tab w:val="left" w:pos="1440"/>
        </w:tabs>
        <w:ind w:hanging="360"/>
      </w:pPr>
      <w:rPr>
        <w:rFonts w:ascii="Courier New" w:hAnsi="Courier New" w:cs="Courier New" w:hint="cs"/>
        <w:rtl w:val="0"/>
      </w:rPr>
    </w:lvl>
    <w:lvl w:ilvl="2" w:tplc="B7DCE306">
      <w:start w:val="1"/>
      <w:numFmt w:val="bullet"/>
      <w:lvlText w:val=""/>
      <w:lvlJc w:val="left"/>
      <w:pPr>
        <w:tabs>
          <w:tab w:val="left" w:pos="2160"/>
        </w:tabs>
        <w:ind w:hanging="360"/>
      </w:pPr>
      <w:rPr>
        <w:rFonts w:ascii="Wingdings" w:hAnsi="Wingdings" w:hint="default"/>
      </w:rPr>
    </w:lvl>
    <w:lvl w:ilvl="3" w:tplc="E6F029E4">
      <w:start w:val="1"/>
      <w:numFmt w:val="bullet"/>
      <w:lvlText w:val=""/>
      <w:lvlJc w:val="left"/>
      <w:pPr>
        <w:tabs>
          <w:tab w:val="left" w:pos="2880"/>
        </w:tabs>
        <w:ind w:hanging="360"/>
      </w:pPr>
      <w:rPr>
        <w:rFonts w:ascii="Symbol" w:hAnsi="Symbol" w:hint="default"/>
      </w:rPr>
    </w:lvl>
    <w:lvl w:ilvl="4" w:tplc="5C545AA4">
      <w:start w:val="1"/>
      <w:numFmt w:val="bullet"/>
      <w:lvlText w:val="o"/>
      <w:lvlJc w:val="left"/>
      <w:pPr>
        <w:tabs>
          <w:tab w:val="left" w:pos="3600"/>
        </w:tabs>
        <w:ind w:hanging="360"/>
      </w:pPr>
      <w:rPr>
        <w:rFonts w:ascii="Courier New" w:hAnsi="Courier New" w:cs="Courier New" w:hint="cs"/>
        <w:rtl w:val="0"/>
      </w:rPr>
    </w:lvl>
    <w:lvl w:ilvl="5" w:tplc="D55827D2">
      <w:start w:val="1"/>
      <w:numFmt w:val="bullet"/>
      <w:lvlText w:val=""/>
      <w:lvlJc w:val="left"/>
      <w:pPr>
        <w:tabs>
          <w:tab w:val="left" w:pos="4320"/>
        </w:tabs>
        <w:ind w:hanging="360"/>
      </w:pPr>
      <w:rPr>
        <w:rFonts w:ascii="Wingdings" w:hAnsi="Wingdings" w:hint="default"/>
      </w:rPr>
    </w:lvl>
    <w:lvl w:ilvl="6" w:tplc="0E2E700C">
      <w:start w:val="1"/>
      <w:numFmt w:val="bullet"/>
      <w:lvlText w:val=""/>
      <w:lvlJc w:val="left"/>
      <w:pPr>
        <w:tabs>
          <w:tab w:val="left" w:pos="5040"/>
        </w:tabs>
        <w:ind w:hanging="360"/>
      </w:pPr>
      <w:rPr>
        <w:rFonts w:ascii="Symbol" w:hAnsi="Symbol" w:hint="default"/>
      </w:rPr>
    </w:lvl>
    <w:lvl w:ilvl="7" w:tplc="F6BAF99C">
      <w:start w:val="1"/>
      <w:numFmt w:val="bullet"/>
      <w:lvlText w:val="o"/>
      <w:lvlJc w:val="left"/>
      <w:pPr>
        <w:tabs>
          <w:tab w:val="left" w:pos="5760"/>
        </w:tabs>
        <w:ind w:hanging="360"/>
      </w:pPr>
      <w:rPr>
        <w:rFonts w:ascii="Courier New" w:hAnsi="Courier New" w:cs="Courier New" w:hint="cs"/>
        <w:rtl w:val="0"/>
      </w:rPr>
    </w:lvl>
    <w:lvl w:ilvl="8" w:tplc="99E6BBA0">
      <w:start w:val="1"/>
      <w:numFmt w:val="bullet"/>
      <w:lvlText w:val=""/>
      <w:lvlJc w:val="left"/>
      <w:pPr>
        <w:tabs>
          <w:tab w:val="left" w:pos="6480"/>
        </w:tabs>
        <w:ind w:hanging="360"/>
      </w:pPr>
      <w:rPr>
        <w:rFonts w:ascii="Wingdings" w:hAnsi="Wingdings" w:hint="default"/>
      </w:rPr>
    </w:lvl>
  </w:abstractNum>
  <w:abstractNum w:abstractNumId="16" w15:restartNumberingAfterBreak="0">
    <w:nsid w:val="2F451C4C"/>
    <w:multiLevelType w:val="multilevel"/>
    <w:tmpl w:val="7B24B224"/>
    <w:lvl w:ilvl="0">
      <w:start w:val="1"/>
      <w:numFmt w:val="none"/>
      <w:suff w:val="nothing"/>
      <w:lvlText w:val=""/>
      <w:lvlJc w:val="left"/>
    </w:lvl>
    <w:lvl w:ilvl="1">
      <w:start w:val="1"/>
      <w:numFmt w:val="decimal"/>
      <w:lvlText w:val="%2."/>
      <w:lvlJc w:val="left"/>
      <w:pPr>
        <w:tabs>
          <w:tab w:val="left" w:pos="709"/>
        </w:tabs>
        <w:ind w:hanging="709"/>
      </w:pPr>
    </w:lvl>
    <w:lvl w:ilvl="2">
      <w:start w:val="1"/>
      <w:numFmt w:val="decimal"/>
      <w:lvlText w:val="%2.%3"/>
      <w:lvlJc w:val="left"/>
      <w:pPr>
        <w:tabs>
          <w:tab w:val="left" w:pos="709"/>
        </w:tabs>
        <w:ind w:hanging="709"/>
      </w:pPr>
    </w:lvl>
    <w:lvl w:ilvl="3">
      <w:start w:val="1"/>
      <w:numFmt w:val="lowerLetter"/>
      <w:lvlText w:val="(%4)"/>
      <w:lvlJc w:val="left"/>
      <w:pPr>
        <w:tabs>
          <w:tab w:val="left" w:pos="1418"/>
        </w:tabs>
        <w:ind w:hanging="709"/>
      </w:pPr>
    </w:lvl>
    <w:lvl w:ilvl="4">
      <w:start w:val="1"/>
      <w:numFmt w:val="lowerRoman"/>
      <w:lvlText w:val="(%5)"/>
      <w:lvlJc w:val="left"/>
      <w:pPr>
        <w:tabs>
          <w:tab w:val="left" w:pos="2126"/>
        </w:tabs>
        <w:ind w:hanging="708"/>
      </w:pPr>
    </w:lvl>
    <w:lvl w:ilvl="5">
      <w:start w:val="1"/>
      <w:numFmt w:val="upperLetter"/>
      <w:lvlText w:val="(%6)"/>
      <w:lvlJc w:val="left"/>
      <w:pPr>
        <w:tabs>
          <w:tab w:val="left" w:pos="2835"/>
        </w:tabs>
        <w:ind w:hanging="709"/>
      </w:pPr>
    </w:lvl>
    <w:lvl w:ilvl="6">
      <w:start w:val="1"/>
      <w:numFmt w:val="decimal"/>
      <w:lvlText w:val="(%7)"/>
      <w:lvlJc w:val="left"/>
      <w:pPr>
        <w:tabs>
          <w:tab w:val="left" w:pos="2835"/>
        </w:tabs>
        <w:ind w:hanging="709"/>
      </w:pPr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17" w15:restartNumberingAfterBreak="0">
    <w:nsid w:val="31ED0420"/>
    <w:multiLevelType w:val="hybridMultilevel"/>
    <w:tmpl w:val="04580D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816A8A"/>
    <w:multiLevelType w:val="hybridMultilevel"/>
    <w:tmpl w:val="1FA8EF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0622118"/>
    <w:multiLevelType w:val="multilevel"/>
    <w:tmpl w:val="F492126A"/>
    <w:styleLink w:val="BMListNumbers"/>
    <w:lvl w:ilvl="0">
      <w:start w:val="1"/>
      <w:numFmt w:val="decimal"/>
      <w:pStyle w:val="ListNumber"/>
      <w:lvlText w:val="%1."/>
      <w:lvlJc w:val="left"/>
      <w:pPr>
        <w:tabs>
          <w:tab w:val="left" w:pos="709"/>
        </w:tabs>
        <w:ind w:hanging="709"/>
      </w:pPr>
    </w:lvl>
    <w:lvl w:ilvl="1">
      <w:start w:val="1"/>
      <w:numFmt w:val="lowerLetter"/>
      <w:lvlRestart w:val="0"/>
      <w:pStyle w:val="ListNumber2"/>
      <w:lvlText w:val="(%2)"/>
      <w:lvlJc w:val="left"/>
      <w:pPr>
        <w:tabs>
          <w:tab w:val="left" w:pos="1418"/>
        </w:tabs>
        <w:ind w:hanging="709"/>
      </w:pPr>
    </w:lvl>
    <w:lvl w:ilvl="2">
      <w:start w:val="1"/>
      <w:numFmt w:val="lowerRoman"/>
      <w:lvlRestart w:val="0"/>
      <w:pStyle w:val="ListNumber3"/>
      <w:lvlText w:val="(%3)"/>
      <w:lvlJc w:val="left"/>
      <w:pPr>
        <w:tabs>
          <w:tab w:val="left" w:pos="2126"/>
        </w:tabs>
        <w:ind w:hanging="708"/>
      </w:pPr>
    </w:lvl>
    <w:lvl w:ilvl="3">
      <w:start w:val="1"/>
      <w:numFmt w:val="upperLetter"/>
      <w:lvlRestart w:val="0"/>
      <w:pStyle w:val="ListNumber4"/>
      <w:lvlText w:val="(%4)"/>
      <w:lvlJc w:val="left"/>
      <w:pPr>
        <w:tabs>
          <w:tab w:val="left" w:pos="2835"/>
        </w:tabs>
        <w:ind w:hanging="709"/>
      </w:pPr>
    </w:lvl>
    <w:lvl w:ilvl="4">
      <w:start w:val="1"/>
      <w:numFmt w:val="none"/>
      <w:lvlRestart w:val="0"/>
      <w:suff w:val="nothing"/>
      <w:lvlText w:val=""/>
      <w:lvlJc w:val="left"/>
    </w:lvl>
    <w:lvl w:ilvl="5">
      <w:start w:val="1"/>
      <w:numFmt w:val="none"/>
      <w:lvlRestart w:val="0"/>
      <w:suff w:val="nothing"/>
      <w:lvlText w:val=""/>
      <w:lvlJc w:val="left"/>
    </w:lvl>
    <w:lvl w:ilvl="6">
      <w:start w:val="1"/>
      <w:numFmt w:val="none"/>
      <w:lvlRestart w:val="0"/>
      <w:suff w:val="nothing"/>
      <w:lvlText w:val=""/>
      <w:lvlJc w:val="left"/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20" w15:restartNumberingAfterBreak="0">
    <w:nsid w:val="47414F58"/>
    <w:multiLevelType w:val="hybridMultilevel"/>
    <w:tmpl w:val="57CEF0AC"/>
    <w:lvl w:ilvl="0" w:tplc="7AFCB7BA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C068E"/>
    <w:multiLevelType w:val="hybridMultilevel"/>
    <w:tmpl w:val="6C1E5026"/>
    <w:lvl w:ilvl="0" w:tplc="48904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7E2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C3910"/>
    <w:multiLevelType w:val="multilevel"/>
    <w:tmpl w:val="E8D6E2A8"/>
    <w:lvl w:ilvl="0">
      <w:start w:val="1"/>
      <w:numFmt w:val="none"/>
      <w:pStyle w:val="Heading1"/>
      <w:suff w:val="nothing"/>
      <w:lvlText w:val=""/>
      <w:lvlJc w:val="left"/>
    </w:lvl>
    <w:lvl w:ilvl="1">
      <w:start w:val="1"/>
      <w:numFmt w:val="decimal"/>
      <w:lvlText w:val="%2."/>
      <w:lvlJc w:val="left"/>
      <w:pPr>
        <w:tabs>
          <w:tab w:val="left" w:pos="709"/>
        </w:tabs>
        <w:ind w:hanging="709"/>
      </w:pPr>
    </w:lvl>
    <w:lvl w:ilvl="2">
      <w:start w:val="1"/>
      <w:numFmt w:val="decimal"/>
      <w:lvlText w:val="%2.%3"/>
      <w:lvlJc w:val="left"/>
      <w:pPr>
        <w:tabs>
          <w:tab w:val="left" w:pos="709"/>
        </w:tabs>
        <w:ind w:hanging="709"/>
      </w:pPr>
    </w:lvl>
    <w:lvl w:ilvl="3">
      <w:start w:val="1"/>
      <w:numFmt w:val="lowerLetter"/>
      <w:pStyle w:val="Heading4"/>
      <w:lvlText w:val="(%4)"/>
      <w:lvlJc w:val="left"/>
      <w:pPr>
        <w:tabs>
          <w:tab w:val="left" w:pos="1418"/>
        </w:tabs>
        <w:ind w:hanging="709"/>
      </w:pPr>
    </w:lvl>
    <w:lvl w:ilvl="4">
      <w:start w:val="1"/>
      <w:numFmt w:val="lowerRoman"/>
      <w:pStyle w:val="Heading5"/>
      <w:lvlText w:val="(%5)"/>
      <w:lvlJc w:val="left"/>
      <w:pPr>
        <w:tabs>
          <w:tab w:val="left" w:pos="2126"/>
        </w:tabs>
        <w:ind w:hanging="708"/>
      </w:pPr>
    </w:lvl>
    <w:lvl w:ilvl="5">
      <w:start w:val="1"/>
      <w:numFmt w:val="upperLetter"/>
      <w:pStyle w:val="Heading6"/>
      <w:lvlText w:val="(%6)"/>
      <w:lvlJc w:val="left"/>
      <w:pPr>
        <w:tabs>
          <w:tab w:val="left" w:pos="2835"/>
        </w:tabs>
        <w:ind w:hanging="709"/>
      </w:pPr>
    </w:lvl>
    <w:lvl w:ilvl="6">
      <w:start w:val="1"/>
      <w:numFmt w:val="decimal"/>
      <w:pStyle w:val="Heading7"/>
      <w:lvlText w:val="(%7)"/>
      <w:lvlJc w:val="left"/>
      <w:pPr>
        <w:tabs>
          <w:tab w:val="left" w:pos="2835"/>
        </w:tabs>
        <w:ind w:hanging="709"/>
      </w:pPr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23" w15:restartNumberingAfterBreak="0">
    <w:nsid w:val="4E711DA8"/>
    <w:multiLevelType w:val="hybridMultilevel"/>
    <w:tmpl w:val="F2E00306"/>
    <w:lvl w:ilvl="0" w:tplc="7AFCB7BA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7C537A"/>
    <w:multiLevelType w:val="multilevel"/>
    <w:tmpl w:val="F81835CC"/>
    <w:styleLink w:val="BMDefinitions"/>
    <w:lvl w:ilvl="0">
      <w:start w:val="1"/>
      <w:numFmt w:val="none"/>
      <w:pStyle w:val="DefinitionParagraph"/>
      <w:suff w:val="nothing"/>
      <w:lvlText w:val=""/>
      <w:lvlJc w:val="left"/>
    </w:lvl>
    <w:lvl w:ilvl="1">
      <w:start w:val="1"/>
      <w:numFmt w:val="lowerLetter"/>
      <w:pStyle w:val="Da"/>
      <w:lvlText w:val="(%2)"/>
      <w:lvlJc w:val="left"/>
      <w:pPr>
        <w:tabs>
          <w:tab w:val="left" w:pos="1418"/>
        </w:tabs>
        <w:ind w:hanging="709"/>
      </w:pPr>
    </w:lvl>
    <w:lvl w:ilvl="2">
      <w:start w:val="1"/>
      <w:numFmt w:val="lowerRoman"/>
      <w:pStyle w:val="Di"/>
      <w:lvlText w:val="(%3)"/>
      <w:lvlJc w:val="left"/>
      <w:pPr>
        <w:tabs>
          <w:tab w:val="left" w:pos="2126"/>
        </w:tabs>
        <w:ind w:hanging="708"/>
      </w:pPr>
    </w:lvl>
    <w:lvl w:ilvl="3">
      <w:start w:val="1"/>
      <w:numFmt w:val="upperLetter"/>
      <w:pStyle w:val="DA0"/>
      <w:lvlText w:val="(%4)"/>
      <w:lvlJc w:val="left"/>
      <w:pPr>
        <w:tabs>
          <w:tab w:val="left" w:pos="2835"/>
        </w:tabs>
        <w:ind w:hanging="709"/>
      </w:pPr>
    </w:lvl>
    <w:lvl w:ilvl="4">
      <w:start w:val="1"/>
      <w:numFmt w:val="none"/>
      <w:lvlRestart w:val="0"/>
      <w:suff w:val="nothing"/>
      <w:lvlText w:val=""/>
      <w:lvlJc w:val="left"/>
    </w:lvl>
    <w:lvl w:ilvl="5">
      <w:start w:val="1"/>
      <w:numFmt w:val="none"/>
      <w:lvlRestart w:val="0"/>
      <w:suff w:val="nothing"/>
      <w:lvlText w:val=""/>
      <w:lvlJc w:val="left"/>
    </w:lvl>
    <w:lvl w:ilvl="6">
      <w:start w:val="1"/>
      <w:numFmt w:val="none"/>
      <w:lvlRestart w:val="0"/>
      <w:suff w:val="nothing"/>
      <w:lvlText w:val="."/>
      <w:lvlJc w:val="left"/>
    </w:lvl>
    <w:lvl w:ilvl="7">
      <w:start w:val="1"/>
      <w:numFmt w:val="none"/>
      <w:lvlRestart w:val="0"/>
      <w:suff w:val="nothing"/>
      <w:lvlText w:val=""/>
      <w:lvlJc w:val="left"/>
    </w:lvl>
    <w:lvl w:ilvl="8">
      <w:start w:val="1"/>
      <w:numFmt w:val="none"/>
      <w:lvlRestart w:val="0"/>
      <w:suff w:val="nothing"/>
      <w:lvlText w:val=""/>
      <w:lvlJc w:val="left"/>
    </w:lvl>
  </w:abstractNum>
  <w:abstractNum w:abstractNumId="25" w15:restartNumberingAfterBreak="0">
    <w:nsid w:val="58D233F4"/>
    <w:multiLevelType w:val="hybridMultilevel"/>
    <w:tmpl w:val="8548AEFE"/>
    <w:lvl w:ilvl="0" w:tplc="7AFCB7BA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867F6"/>
    <w:multiLevelType w:val="hybridMultilevel"/>
    <w:tmpl w:val="C4AC7FF6"/>
    <w:lvl w:ilvl="0" w:tplc="E6CA7F64">
      <w:start w:val="1"/>
      <w:numFmt w:val="bullet"/>
      <w:lvlText w:val=""/>
      <w:lvlJc w:val="left"/>
      <w:pPr>
        <w:tabs>
          <w:tab w:val="left" w:pos="709"/>
        </w:tabs>
        <w:ind w:hanging="709"/>
      </w:pPr>
      <w:rPr>
        <w:rFonts w:ascii="Symbol" w:hAnsi="Symbol" w:hint="default"/>
      </w:rPr>
    </w:lvl>
    <w:lvl w:ilvl="1" w:tplc="96B05AE8">
      <w:start w:val="1"/>
      <w:numFmt w:val="bullet"/>
      <w:lvlText w:val="o"/>
      <w:lvlJc w:val="left"/>
      <w:pPr>
        <w:tabs>
          <w:tab w:val="left" w:pos="1440"/>
        </w:tabs>
        <w:ind w:hanging="360"/>
      </w:pPr>
      <w:rPr>
        <w:rFonts w:ascii="Courier New" w:hAnsi="Courier New" w:cs="Courier New" w:hint="cs"/>
        <w:rtl w:val="0"/>
      </w:rPr>
    </w:lvl>
    <w:lvl w:ilvl="2" w:tplc="E83266CE">
      <w:start w:val="1"/>
      <w:numFmt w:val="bullet"/>
      <w:lvlText w:val=""/>
      <w:lvlJc w:val="left"/>
      <w:pPr>
        <w:tabs>
          <w:tab w:val="left" w:pos="2160"/>
        </w:tabs>
        <w:ind w:hanging="360"/>
      </w:pPr>
      <w:rPr>
        <w:rFonts w:ascii="Wingdings" w:hAnsi="Wingdings" w:hint="default"/>
      </w:rPr>
    </w:lvl>
    <w:lvl w:ilvl="3" w:tplc="5C2A5144">
      <w:start w:val="1"/>
      <w:numFmt w:val="bullet"/>
      <w:lvlText w:val=""/>
      <w:lvlJc w:val="left"/>
      <w:pPr>
        <w:tabs>
          <w:tab w:val="left" w:pos="2880"/>
        </w:tabs>
        <w:ind w:hanging="360"/>
      </w:pPr>
      <w:rPr>
        <w:rFonts w:ascii="Symbol" w:hAnsi="Symbol" w:hint="default"/>
      </w:rPr>
    </w:lvl>
    <w:lvl w:ilvl="4" w:tplc="1CA8E148">
      <w:start w:val="1"/>
      <w:numFmt w:val="bullet"/>
      <w:lvlText w:val="o"/>
      <w:lvlJc w:val="left"/>
      <w:pPr>
        <w:tabs>
          <w:tab w:val="left" w:pos="3600"/>
        </w:tabs>
        <w:ind w:hanging="360"/>
      </w:pPr>
      <w:rPr>
        <w:rFonts w:ascii="Courier New" w:hAnsi="Courier New" w:cs="Courier New" w:hint="cs"/>
        <w:rtl w:val="0"/>
      </w:rPr>
    </w:lvl>
    <w:lvl w:ilvl="5" w:tplc="124C5C06">
      <w:start w:val="1"/>
      <w:numFmt w:val="bullet"/>
      <w:lvlText w:val=""/>
      <w:lvlJc w:val="left"/>
      <w:pPr>
        <w:tabs>
          <w:tab w:val="left" w:pos="4320"/>
        </w:tabs>
        <w:ind w:hanging="360"/>
      </w:pPr>
      <w:rPr>
        <w:rFonts w:ascii="Wingdings" w:hAnsi="Wingdings" w:hint="default"/>
      </w:rPr>
    </w:lvl>
    <w:lvl w:ilvl="6" w:tplc="CC58FD62">
      <w:start w:val="1"/>
      <w:numFmt w:val="bullet"/>
      <w:lvlText w:val=""/>
      <w:lvlJc w:val="left"/>
      <w:pPr>
        <w:tabs>
          <w:tab w:val="left" w:pos="5040"/>
        </w:tabs>
        <w:ind w:hanging="360"/>
      </w:pPr>
      <w:rPr>
        <w:rFonts w:ascii="Symbol" w:hAnsi="Symbol" w:hint="default"/>
      </w:rPr>
    </w:lvl>
    <w:lvl w:ilvl="7" w:tplc="2286E74C">
      <w:start w:val="1"/>
      <w:numFmt w:val="bullet"/>
      <w:lvlText w:val="o"/>
      <w:lvlJc w:val="left"/>
      <w:pPr>
        <w:tabs>
          <w:tab w:val="left" w:pos="5760"/>
        </w:tabs>
        <w:ind w:hanging="360"/>
      </w:pPr>
      <w:rPr>
        <w:rFonts w:ascii="Courier New" w:hAnsi="Courier New" w:cs="Courier New" w:hint="cs"/>
        <w:rtl w:val="0"/>
      </w:rPr>
    </w:lvl>
    <w:lvl w:ilvl="8" w:tplc="0DDC05FA">
      <w:start w:val="1"/>
      <w:numFmt w:val="bullet"/>
      <w:lvlText w:val=""/>
      <w:lvlJc w:val="left"/>
      <w:pPr>
        <w:tabs>
          <w:tab w:val="left" w:pos="6480"/>
        </w:tabs>
        <w:ind w:hanging="360"/>
      </w:pPr>
      <w:rPr>
        <w:rFonts w:ascii="Wingdings" w:hAnsi="Wingdings" w:hint="default"/>
      </w:rPr>
    </w:lvl>
  </w:abstractNum>
  <w:abstractNum w:abstractNumId="27" w15:restartNumberingAfterBreak="0">
    <w:nsid w:val="5E6500C9"/>
    <w:multiLevelType w:val="multilevel"/>
    <w:tmpl w:val="D158B1E2"/>
    <w:lvl w:ilvl="0">
      <w:start w:val="1"/>
      <w:numFmt w:val="none"/>
      <w:pStyle w:val="TableHeadings"/>
      <w:suff w:val="nothing"/>
      <w:lvlText w:val="%1"/>
      <w:lvlJc w:val="left"/>
    </w:lvl>
    <w:lvl w:ilvl="1">
      <w:start w:val="1"/>
      <w:numFmt w:val="decimal"/>
      <w:lvlText w:val="%1%2."/>
      <w:lvlJc w:val="left"/>
      <w:pPr>
        <w:tabs>
          <w:tab w:val="left" w:pos="357"/>
        </w:tabs>
        <w:ind w:hanging="357"/>
      </w:pPr>
    </w:lvl>
    <w:lvl w:ilvl="2">
      <w:start w:val="1"/>
      <w:numFmt w:val="decimal"/>
      <w:lvlText w:val="%1%2.%3"/>
      <w:lvlJc w:val="left"/>
      <w:pPr>
        <w:tabs>
          <w:tab w:val="left" w:pos="794"/>
        </w:tabs>
        <w:ind w:hanging="437"/>
      </w:pPr>
    </w:lvl>
    <w:lvl w:ilvl="3">
      <w:start w:val="1"/>
      <w:numFmt w:val="decimal"/>
      <w:lvlText w:val="%2.%3.%4"/>
      <w:lvlJc w:val="left"/>
      <w:pPr>
        <w:tabs>
          <w:tab w:val="left" w:pos="1361"/>
        </w:tabs>
        <w:ind w:hanging="567"/>
      </w:pPr>
    </w:lvl>
    <w:lvl w:ilvl="4">
      <w:start w:val="1"/>
      <w:numFmt w:val="lowerRoman"/>
      <w:lvlText w:val="(%5)"/>
      <w:lvlJc w:val="left"/>
      <w:pPr>
        <w:tabs>
          <w:tab w:val="left" w:pos="992"/>
        </w:tabs>
        <w:ind w:hanging="992"/>
      </w:pPr>
    </w:lvl>
    <w:lvl w:ilvl="5">
      <w:start w:val="1"/>
      <w:numFmt w:val="upperLetter"/>
      <w:lvlText w:val="(%6)"/>
      <w:lvlJc w:val="left"/>
      <w:pPr>
        <w:tabs>
          <w:tab w:val="left" w:pos="992"/>
        </w:tabs>
        <w:ind w:hanging="992"/>
      </w:pPr>
    </w:lvl>
    <w:lvl w:ilvl="6">
      <w:start w:val="1"/>
      <w:numFmt w:val="upperRoman"/>
      <w:lvlText w:val="%7."/>
      <w:lvlJc w:val="left"/>
      <w:pPr>
        <w:tabs>
          <w:tab w:val="left" w:pos="720"/>
        </w:tabs>
      </w:pPr>
    </w:lvl>
    <w:lvl w:ilvl="7">
      <w:start w:val="1"/>
      <w:numFmt w:val="lowerLetter"/>
      <w:lvlText w:val="%8."/>
      <w:lvlJc w:val="left"/>
      <w:pPr>
        <w:tabs>
          <w:tab w:val="left" w:pos="720"/>
        </w:tabs>
      </w:pPr>
    </w:lvl>
    <w:lvl w:ilvl="8">
      <w:start w:val="1"/>
      <w:numFmt w:val="upperLetter"/>
      <w:lvlText w:val="%9."/>
      <w:lvlJc w:val="left"/>
      <w:pPr>
        <w:tabs>
          <w:tab w:val="left" w:pos="720"/>
        </w:tabs>
      </w:pPr>
    </w:lvl>
  </w:abstractNum>
  <w:abstractNum w:abstractNumId="28" w15:restartNumberingAfterBreak="0">
    <w:nsid w:val="62E94231"/>
    <w:multiLevelType w:val="hybridMultilevel"/>
    <w:tmpl w:val="09F09010"/>
    <w:lvl w:ilvl="0" w:tplc="48904B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57E20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C7F6AE3"/>
    <w:multiLevelType w:val="hybridMultilevel"/>
    <w:tmpl w:val="BDB8BC1C"/>
    <w:lvl w:ilvl="0" w:tplc="7AFCB7BA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74302"/>
    <w:multiLevelType w:val="hybridMultilevel"/>
    <w:tmpl w:val="CD802A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24"/>
  </w:num>
  <w:num w:numId="5">
    <w:abstractNumId w:val="10"/>
  </w:num>
  <w:num w:numId="6">
    <w:abstractNumId w:val="27"/>
  </w:num>
  <w:num w:numId="7">
    <w:abstractNumId w:val="22"/>
  </w:num>
  <w:num w:numId="8">
    <w:abstractNumId w:val="1"/>
  </w:num>
  <w:num w:numId="9">
    <w:abstractNumId w:val="8"/>
  </w:num>
  <w:num w:numId="10">
    <w:abstractNumId w:val="12"/>
  </w:num>
  <w:num w:numId="11">
    <w:abstractNumId w:val="8"/>
    <w:lvlOverride w:ilvl="0">
      <w:lvl w:ilvl="0" w:tplc="5F20CE10">
        <w:start w:val="1"/>
        <w:numFmt w:val="bullet"/>
        <w:lvlText w:val=""/>
        <w:lvlJc w:val="left"/>
        <w:pPr>
          <w:ind w:hanging="360"/>
        </w:pPr>
        <w:rPr>
          <w:rFonts w:ascii="Symbol" w:hAnsi="Symbol" w:hint="default"/>
          <w:color w:val="auto"/>
        </w:rPr>
      </w:lvl>
    </w:lvlOverride>
    <w:lvlOverride w:ilvl="1">
      <w:lvl w:ilvl="1" w:tplc="C3FE5E76">
        <w:start w:val="1"/>
        <w:numFmt w:val="bullet"/>
        <w:lvlText w:val="o"/>
        <w:lvlJc w:val="left"/>
        <w:pPr>
          <w:ind w:hanging="360"/>
        </w:pPr>
        <w:rPr>
          <w:rFonts w:ascii="Courier New" w:hAnsi="Courier New" w:cs="Courier New" w:hint="cs"/>
          <w:rtl w:val="0"/>
        </w:rPr>
      </w:lvl>
    </w:lvlOverride>
    <w:lvlOverride w:ilvl="2">
      <w:lvl w:ilvl="2" w:tplc="2ECA47BC">
        <w:start w:val="1"/>
        <w:numFmt w:val="bullet"/>
        <w:lvlText w:val=""/>
        <w:lvlJc w:val="left"/>
        <w:pPr>
          <w:ind w:hanging="360"/>
        </w:pPr>
        <w:rPr>
          <w:rFonts w:ascii="Wingdings" w:hAnsi="Wingdings" w:hint="default"/>
        </w:rPr>
      </w:lvl>
    </w:lvlOverride>
    <w:lvlOverride w:ilvl="3">
      <w:lvl w:ilvl="3" w:tplc="6AACD2F4">
        <w:start w:val="1"/>
        <w:numFmt w:val="bullet"/>
        <w:lvlText w:val=""/>
        <w:lvlJc w:val="left"/>
        <w:pPr>
          <w:ind w:hanging="360"/>
        </w:pPr>
        <w:rPr>
          <w:rFonts w:ascii="Symbol" w:hAnsi="Symbol" w:hint="default"/>
        </w:rPr>
      </w:lvl>
    </w:lvlOverride>
    <w:lvlOverride w:ilvl="4">
      <w:lvl w:ilvl="4" w:tplc="529EC8EC">
        <w:start w:val="1"/>
        <w:numFmt w:val="bullet"/>
        <w:lvlText w:val="o"/>
        <w:lvlJc w:val="left"/>
        <w:pPr>
          <w:ind w:hanging="360"/>
        </w:pPr>
        <w:rPr>
          <w:rFonts w:ascii="Courier New" w:hAnsi="Courier New" w:cs="Courier New" w:hint="cs"/>
          <w:rtl w:val="0"/>
        </w:rPr>
      </w:lvl>
    </w:lvlOverride>
    <w:lvlOverride w:ilvl="5">
      <w:lvl w:ilvl="5" w:tplc="9DE85C9C">
        <w:start w:val="1"/>
        <w:numFmt w:val="bullet"/>
        <w:lvlText w:val=""/>
        <w:lvlJc w:val="left"/>
        <w:pPr>
          <w:ind w:hanging="360"/>
        </w:pPr>
        <w:rPr>
          <w:rFonts w:ascii="Wingdings" w:hAnsi="Wingdings" w:hint="default"/>
        </w:rPr>
      </w:lvl>
    </w:lvlOverride>
    <w:lvlOverride w:ilvl="6">
      <w:lvl w:ilvl="6" w:tplc="4106D5A8">
        <w:start w:val="1"/>
        <w:numFmt w:val="bullet"/>
        <w:lvlText w:val=""/>
        <w:lvlJc w:val="left"/>
        <w:pPr>
          <w:ind w:hanging="360"/>
        </w:pPr>
        <w:rPr>
          <w:rFonts w:ascii="Symbol" w:hAnsi="Symbol" w:hint="default"/>
        </w:rPr>
      </w:lvl>
    </w:lvlOverride>
    <w:lvlOverride w:ilvl="7">
      <w:lvl w:ilvl="7" w:tplc="4052E690">
        <w:start w:val="1"/>
        <w:numFmt w:val="bullet"/>
        <w:lvlText w:val="o"/>
        <w:lvlJc w:val="left"/>
        <w:pPr>
          <w:ind w:hanging="360"/>
        </w:pPr>
        <w:rPr>
          <w:rFonts w:ascii="Courier New" w:hAnsi="Courier New" w:cs="Courier New" w:hint="cs"/>
          <w:rtl w:val="0"/>
        </w:rPr>
      </w:lvl>
    </w:lvlOverride>
    <w:lvlOverride w:ilvl="8">
      <w:lvl w:ilvl="8" w:tplc="C75CCC2E">
        <w:start w:val="1"/>
        <w:numFmt w:val="bullet"/>
        <w:lvlText w:val=""/>
        <w:lvlJc w:val="left"/>
        <w:pPr>
          <w:ind w:hanging="360"/>
        </w:pPr>
        <w:rPr>
          <w:rFonts w:ascii="Wingdings" w:hAnsi="Wingdings" w:hint="default"/>
        </w:rPr>
      </w:lvl>
    </w:lvlOverride>
  </w:num>
  <w:num w:numId="12">
    <w:abstractNumId w:val="12"/>
    <w:lvlOverride w:ilvl="0">
      <w:lvl w:ilvl="0" w:tplc="2BDE480A">
        <w:start w:val="1"/>
        <w:numFmt w:val="bullet"/>
        <w:lvlText w:val=""/>
        <w:lvlJc w:val="left"/>
        <w:pPr>
          <w:ind w:hanging="360"/>
        </w:pPr>
        <w:rPr>
          <w:rFonts w:ascii="Symbol" w:hAnsi="Symbol" w:hint="default"/>
          <w:color w:val="auto"/>
        </w:rPr>
      </w:lvl>
    </w:lvlOverride>
    <w:lvlOverride w:ilvl="1">
      <w:lvl w:ilvl="1" w:tplc="1F125B44">
        <w:start w:val="1"/>
        <w:numFmt w:val="bullet"/>
        <w:lvlText w:val="o"/>
        <w:lvlJc w:val="left"/>
        <w:pPr>
          <w:ind w:hanging="360"/>
        </w:pPr>
        <w:rPr>
          <w:rFonts w:ascii="Courier New" w:hAnsi="Courier New" w:cs="Courier New" w:hint="cs"/>
          <w:rtl w:val="0"/>
        </w:rPr>
      </w:lvl>
    </w:lvlOverride>
    <w:lvlOverride w:ilvl="2">
      <w:lvl w:ilvl="2" w:tplc="A904AAF2">
        <w:start w:val="1"/>
        <w:numFmt w:val="bullet"/>
        <w:lvlText w:val=""/>
        <w:lvlJc w:val="left"/>
        <w:pPr>
          <w:ind w:hanging="360"/>
        </w:pPr>
        <w:rPr>
          <w:rFonts w:ascii="Wingdings" w:hAnsi="Wingdings" w:hint="default"/>
        </w:rPr>
      </w:lvl>
    </w:lvlOverride>
    <w:lvlOverride w:ilvl="3">
      <w:lvl w:ilvl="3" w:tplc="A95A5E64">
        <w:start w:val="1"/>
        <w:numFmt w:val="bullet"/>
        <w:lvlText w:val=""/>
        <w:lvlJc w:val="left"/>
        <w:pPr>
          <w:ind w:hanging="360"/>
        </w:pPr>
        <w:rPr>
          <w:rFonts w:ascii="Symbol" w:hAnsi="Symbol" w:hint="default"/>
        </w:rPr>
      </w:lvl>
    </w:lvlOverride>
    <w:lvlOverride w:ilvl="4">
      <w:lvl w:ilvl="4" w:tplc="9946AD0E">
        <w:start w:val="1"/>
        <w:numFmt w:val="bullet"/>
        <w:lvlText w:val="o"/>
        <w:lvlJc w:val="left"/>
        <w:pPr>
          <w:ind w:hanging="360"/>
        </w:pPr>
        <w:rPr>
          <w:rFonts w:ascii="Courier New" w:hAnsi="Courier New" w:cs="Courier New" w:hint="cs"/>
          <w:rtl w:val="0"/>
        </w:rPr>
      </w:lvl>
    </w:lvlOverride>
    <w:lvlOverride w:ilvl="5">
      <w:lvl w:ilvl="5" w:tplc="989AB7EA">
        <w:start w:val="1"/>
        <w:numFmt w:val="bullet"/>
        <w:lvlText w:val=""/>
        <w:lvlJc w:val="left"/>
        <w:pPr>
          <w:ind w:hanging="360"/>
        </w:pPr>
        <w:rPr>
          <w:rFonts w:ascii="Wingdings" w:hAnsi="Wingdings" w:hint="default"/>
        </w:rPr>
      </w:lvl>
    </w:lvlOverride>
    <w:lvlOverride w:ilvl="6">
      <w:lvl w:ilvl="6" w:tplc="42F2ABC6">
        <w:start w:val="1"/>
        <w:numFmt w:val="bullet"/>
        <w:lvlText w:val=""/>
        <w:lvlJc w:val="left"/>
        <w:pPr>
          <w:ind w:hanging="360"/>
        </w:pPr>
        <w:rPr>
          <w:rFonts w:ascii="Symbol" w:hAnsi="Symbol" w:hint="default"/>
        </w:rPr>
      </w:lvl>
    </w:lvlOverride>
    <w:lvlOverride w:ilvl="7">
      <w:lvl w:ilvl="7" w:tplc="68309826">
        <w:start w:val="1"/>
        <w:numFmt w:val="bullet"/>
        <w:lvlText w:val="o"/>
        <w:lvlJc w:val="left"/>
        <w:pPr>
          <w:ind w:hanging="360"/>
        </w:pPr>
        <w:rPr>
          <w:rFonts w:ascii="Courier New" w:hAnsi="Courier New" w:cs="Courier New" w:hint="cs"/>
          <w:rtl w:val="0"/>
        </w:rPr>
      </w:lvl>
    </w:lvlOverride>
    <w:lvlOverride w:ilvl="8">
      <w:lvl w:ilvl="8" w:tplc="86E232E6">
        <w:start w:val="1"/>
        <w:numFmt w:val="bullet"/>
        <w:lvlText w:val=""/>
        <w:lvlJc w:val="left"/>
        <w:pPr>
          <w:ind w:hanging="360"/>
        </w:pPr>
        <w:rPr>
          <w:rFonts w:ascii="Wingdings" w:hAnsi="Wingdings" w:hint="default"/>
        </w:rPr>
      </w:lvl>
    </w:lvlOverride>
  </w:num>
  <w:num w:numId="13">
    <w:abstractNumId w:val="7"/>
  </w:num>
  <w:num w:numId="14">
    <w:abstractNumId w:val="16"/>
  </w:num>
  <w:num w:numId="15">
    <w:abstractNumId w:val="6"/>
  </w:num>
  <w:num w:numId="16">
    <w:abstractNumId w:val="2"/>
  </w:num>
  <w:num w:numId="17">
    <w:abstractNumId w:val="18"/>
  </w:num>
  <w:num w:numId="18">
    <w:abstractNumId w:val="30"/>
  </w:num>
  <w:num w:numId="19">
    <w:abstractNumId w:val="17"/>
  </w:num>
  <w:num w:numId="20">
    <w:abstractNumId w:val="9"/>
  </w:num>
  <w:num w:numId="21">
    <w:abstractNumId w:val="11"/>
  </w:num>
  <w:num w:numId="22">
    <w:abstractNumId w:val="13"/>
  </w:num>
  <w:num w:numId="23">
    <w:abstractNumId w:val="28"/>
  </w:num>
  <w:num w:numId="24">
    <w:abstractNumId w:val="21"/>
  </w:num>
  <w:num w:numId="25">
    <w:abstractNumId w:val="4"/>
  </w:num>
  <w:num w:numId="26">
    <w:abstractNumId w:val="20"/>
  </w:num>
  <w:num w:numId="27">
    <w:abstractNumId w:val="25"/>
  </w:num>
  <w:num w:numId="28">
    <w:abstractNumId w:val="14"/>
  </w:num>
  <w:num w:numId="29">
    <w:abstractNumId w:val="29"/>
  </w:num>
  <w:num w:numId="30">
    <w:abstractNumId w:val="23"/>
  </w:num>
  <w:num w:numId="31">
    <w:abstractNumId w:val="3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6"/>
  <w:drawingGridHorizontalSpacing w:val="16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P_REDLINE" w:val="CP_REDLINE"/>
    <w:docVar w:name="DMReference" w:val="595392-v2\PALDMS"/>
    <w:docVar w:name="OfficeIni" w:val="Palo Alto - Baker &amp; McKenzie LLP.ini"/>
    <w:docVar w:name="ReferenceFieldsConverted" w:val="True"/>
    <w:docVar w:name="tableMoveFromStyle" w:val="s"/>
    <w:docVar w:name="tableMoveToStyle" w:val="u"/>
    <w:docVar w:name="textDeleteStyle" w:val="s"/>
    <w:docVar w:name="textInsertStyle" w:val="d"/>
    <w:docVar w:name="textMoveFromStyle" w:val="s"/>
    <w:docVar w:name="textMoveToStyle" w:val="d"/>
    <w:docVar w:name="Version" w:val="2.2.0"/>
  </w:docVars>
  <w:rsids>
    <w:rsidRoot w:val="003E0793"/>
    <w:rsid w:val="000149EB"/>
    <w:rsid w:val="00042F07"/>
    <w:rsid w:val="000616D6"/>
    <w:rsid w:val="000B29DA"/>
    <w:rsid w:val="00163DF7"/>
    <w:rsid w:val="001A3BDF"/>
    <w:rsid w:val="001B1340"/>
    <w:rsid w:val="001D2FDD"/>
    <w:rsid w:val="0033734B"/>
    <w:rsid w:val="003520F1"/>
    <w:rsid w:val="00360245"/>
    <w:rsid w:val="003E0793"/>
    <w:rsid w:val="003E5788"/>
    <w:rsid w:val="00445A31"/>
    <w:rsid w:val="00584FC6"/>
    <w:rsid w:val="007A113B"/>
    <w:rsid w:val="008C264D"/>
    <w:rsid w:val="008E6CB9"/>
    <w:rsid w:val="008F7BA8"/>
    <w:rsid w:val="00904043"/>
    <w:rsid w:val="009552DB"/>
    <w:rsid w:val="009734C0"/>
    <w:rsid w:val="00A2722C"/>
    <w:rsid w:val="00A46DEE"/>
    <w:rsid w:val="00BB61CF"/>
    <w:rsid w:val="00BE3379"/>
    <w:rsid w:val="00C03116"/>
    <w:rsid w:val="00C20C99"/>
    <w:rsid w:val="00C51B92"/>
    <w:rsid w:val="00C60D09"/>
    <w:rsid w:val="00CA41D4"/>
    <w:rsid w:val="00CD0E03"/>
    <w:rsid w:val="00E1228A"/>
    <w:rsid w:val="00E52AC5"/>
    <w:rsid w:val="00EE02D7"/>
    <w:rsid w:val="00EE3247"/>
    <w:rsid w:val="00F83BB5"/>
    <w:rsid w:val="00FA5533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617EDCA"/>
  <w15:docId w15:val="{1FE9CB33-5C37-472C-848D-EF95A9426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uiPriority="1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6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6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7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7" w:unhideWhenUsed="1" w:qFormat="1"/>
    <w:lsdException w:name="List Number 3" w:semiHidden="1" w:uiPriority="7" w:unhideWhenUsed="1" w:qFormat="1"/>
    <w:lsdException w:name="List Number 4" w:semiHidden="1" w:uiPriority="7" w:unhideWhenUsed="1" w:qFormat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uiPriority="6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6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pPr>
      <w:adjustRightInd w:val="0"/>
      <w:spacing w:line="0" w:lineRule="atLeast"/>
    </w:pPr>
    <w:rPr>
      <w:sz w:val="22"/>
    </w:rPr>
  </w:style>
  <w:style w:type="paragraph" w:styleId="Heading1">
    <w:name w:val="heading 1"/>
    <w:basedOn w:val="Normal"/>
    <w:next w:val="BodyText"/>
    <w:qFormat/>
    <w:rsid w:val="00EE3247"/>
    <w:pPr>
      <w:keepNext/>
      <w:numPr>
        <w:numId w:val="7"/>
      </w:numPr>
      <w:adjustRightInd/>
      <w:spacing w:after="180" w:line="260" w:lineRule="atLeast"/>
      <w:outlineLvl w:val="0"/>
    </w:pPr>
    <w:rPr>
      <w:rFonts w:ascii="Calibri" w:eastAsia="MS Gothic" w:hAnsi="Calibri"/>
      <w:b/>
      <w:color w:val="F57E20" w:themeColor="accent1"/>
      <w:kern w:val="28"/>
      <w:szCs w:val="24"/>
      <w:lang w:eastAsia="zh-CN"/>
    </w:rPr>
  </w:style>
  <w:style w:type="paragraph" w:styleId="Heading2">
    <w:name w:val="heading 2"/>
    <w:basedOn w:val="Normal"/>
    <w:next w:val="BodyText"/>
    <w:qFormat/>
    <w:rsid w:val="00EE3247"/>
    <w:pPr>
      <w:keepNext/>
      <w:adjustRightInd/>
      <w:spacing w:after="180" w:line="260" w:lineRule="atLeast"/>
      <w:outlineLvl w:val="1"/>
    </w:pPr>
    <w:rPr>
      <w:rFonts w:ascii="Calibri" w:eastAsia="MS Gothic" w:hAnsi="Calibri"/>
      <w:b/>
      <w:color w:val="56565A" w:themeColor="text1"/>
      <w:kern w:val="28"/>
      <w:szCs w:val="24"/>
      <w:lang w:eastAsia="zh-CN"/>
    </w:rPr>
  </w:style>
  <w:style w:type="paragraph" w:styleId="Heading3">
    <w:name w:val="heading 3"/>
    <w:basedOn w:val="Normal"/>
    <w:qFormat/>
    <w:rsid w:val="00EE3247"/>
    <w:pPr>
      <w:tabs>
        <w:tab w:val="left" w:pos="709"/>
      </w:tabs>
      <w:spacing w:after="180" w:line="260" w:lineRule="atLeast"/>
      <w:outlineLvl w:val="2"/>
    </w:pPr>
    <w:rPr>
      <w:rFonts w:asciiTheme="minorHAnsi" w:eastAsia="MS Mincho" w:hAnsiTheme="minorHAnsi" w:cstheme="minorHAnsi"/>
      <w:b/>
      <w:color w:val="AAAAAA" w:themeColor="background1"/>
      <w:lang w:eastAsia="zh-CN"/>
    </w:rPr>
  </w:style>
  <w:style w:type="paragraph" w:styleId="Heading4">
    <w:name w:val="heading 4"/>
    <w:basedOn w:val="Normal"/>
    <w:qFormat/>
    <w:pPr>
      <w:numPr>
        <w:ilvl w:val="3"/>
        <w:numId w:val="7"/>
      </w:numPr>
      <w:spacing w:after="180" w:line="260" w:lineRule="atLeast"/>
      <w:ind w:left="1418"/>
      <w:outlineLvl w:val="3"/>
    </w:pPr>
  </w:style>
  <w:style w:type="paragraph" w:styleId="Heading5">
    <w:name w:val="heading 5"/>
    <w:basedOn w:val="Normal"/>
    <w:qFormat/>
    <w:pPr>
      <w:numPr>
        <w:ilvl w:val="4"/>
        <w:numId w:val="7"/>
      </w:numPr>
      <w:spacing w:after="180" w:line="260" w:lineRule="atLeast"/>
      <w:ind w:left="2126"/>
      <w:outlineLvl w:val="4"/>
    </w:pPr>
  </w:style>
  <w:style w:type="paragraph" w:styleId="Heading6">
    <w:name w:val="heading 6"/>
    <w:basedOn w:val="Normal"/>
    <w:qFormat/>
    <w:pPr>
      <w:numPr>
        <w:ilvl w:val="5"/>
        <w:numId w:val="7"/>
      </w:numPr>
      <w:spacing w:after="180" w:line="260" w:lineRule="atLeast"/>
      <w:ind w:left="2835"/>
      <w:outlineLvl w:val="5"/>
    </w:pPr>
  </w:style>
  <w:style w:type="paragraph" w:styleId="Heading7">
    <w:name w:val="heading 7"/>
    <w:basedOn w:val="Normal"/>
    <w:link w:val="Heading7Char"/>
    <w:qFormat/>
    <w:pPr>
      <w:numPr>
        <w:ilvl w:val="6"/>
        <w:numId w:val="7"/>
      </w:numPr>
      <w:spacing w:after="180" w:line="260" w:lineRule="atLeast"/>
      <w:ind w:left="3544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KAddressInfo">
    <w:name w:val="BMK Address Info"/>
    <w:link w:val="BMKAddressInfoChar"/>
    <w:semiHidden/>
    <w:pPr>
      <w:adjustRightInd w:val="0"/>
      <w:spacing w:line="0" w:lineRule="atLeast"/>
    </w:pPr>
    <w:rPr>
      <w:sz w:val="16"/>
    </w:rPr>
  </w:style>
  <w:style w:type="paragraph" w:customStyle="1" w:styleId="BMKCities">
    <w:name w:val="BMK Cities"/>
    <w:semiHidden/>
    <w:pPr>
      <w:adjustRightInd w:val="0"/>
      <w:spacing w:before="30" w:after="200" w:line="2" w:lineRule="auto"/>
    </w:pPr>
    <w:rPr>
      <w:spacing w:val="2"/>
      <w:sz w:val="11"/>
    </w:rPr>
  </w:style>
  <w:style w:type="paragraph" w:customStyle="1" w:styleId="BMKDeliveryPhrase">
    <w:name w:val="BMK Delivery Phrase"/>
    <w:basedOn w:val="BMKAddressInfo"/>
    <w:semiHidden/>
    <w:pPr>
      <w:ind w:left="57"/>
    </w:pPr>
    <w:rPr>
      <w:b/>
    </w:rPr>
  </w:style>
  <w:style w:type="paragraph" w:customStyle="1" w:styleId="BMKLegalNoticePhrase">
    <w:name w:val="BMK Legal Notice Phrase"/>
    <w:basedOn w:val="Normal"/>
    <w:semiHidden/>
    <w:pPr>
      <w:spacing w:before="260" w:after="180" w:line="260" w:lineRule="atLeast"/>
    </w:pPr>
    <w:rPr>
      <w:rFonts w:ascii="Arial" w:eastAsia="MS Gothic" w:hAnsi="Arial"/>
      <w:b/>
      <w:caps/>
    </w:rPr>
  </w:style>
  <w:style w:type="paragraph" w:customStyle="1" w:styleId="BMKMemberFirmName">
    <w:name w:val="BMK Member Firm Name"/>
    <w:basedOn w:val="BMKAddressInfo"/>
    <w:next w:val="BMKAddressInfo"/>
    <w:link w:val="BMKMemberFirmNameChar"/>
    <w:semiHidden/>
    <w:rPr>
      <w:b/>
    </w:rPr>
  </w:style>
  <w:style w:type="paragraph" w:customStyle="1" w:styleId="BMKRegions">
    <w:name w:val="BMK Regions"/>
    <w:basedOn w:val="BMKCities"/>
    <w:next w:val="BMKCities"/>
    <w:semiHidden/>
    <w:pPr>
      <w:spacing w:before="0"/>
    </w:pPr>
    <w:rPr>
      <w:rFonts w:ascii="Arial Black" w:hAnsi="Arial Black"/>
    </w:rPr>
  </w:style>
  <w:style w:type="paragraph" w:customStyle="1" w:styleId="BMKMultiOffice">
    <w:name w:val="BMK Multi Office"/>
    <w:basedOn w:val="BMKRegions"/>
    <w:next w:val="Normal"/>
    <w:semiHidden/>
  </w:style>
  <w:style w:type="paragraph" w:customStyle="1" w:styleId="BMKMultiOfficeAddress">
    <w:name w:val="BMK Multi Office Address"/>
    <w:basedOn w:val="BMKCities"/>
    <w:semiHidden/>
  </w:style>
  <w:style w:type="paragraph" w:customStyle="1" w:styleId="BMKPartnerList">
    <w:name w:val="BMK Partner List"/>
    <w:basedOn w:val="BMKCities"/>
    <w:semiHidden/>
    <w:pPr>
      <w:spacing w:before="0" w:after="20"/>
    </w:pPr>
    <w:rPr>
      <w:caps/>
      <w:spacing w:val="0"/>
      <w:sz w:val="9"/>
    </w:rPr>
  </w:style>
  <w:style w:type="paragraph" w:customStyle="1" w:styleId="BMKQualifier">
    <w:name w:val="BMK Qualifier"/>
    <w:semiHidden/>
    <w:pPr>
      <w:adjustRightInd w:val="0"/>
      <w:spacing w:after="200" w:line="170" w:lineRule="atLeast"/>
    </w:pPr>
    <w:rPr>
      <w:caps/>
      <w:sz w:val="13"/>
    </w:rPr>
  </w:style>
  <w:style w:type="paragraph" w:customStyle="1" w:styleId="BMKRefInfo">
    <w:name w:val="BMK Ref Info"/>
    <w:basedOn w:val="BMKAddressInfo"/>
    <w:semiHidden/>
    <w:pPr>
      <w:ind w:left="57"/>
    </w:pPr>
  </w:style>
  <w:style w:type="paragraph" w:customStyle="1" w:styleId="BMKRecipient1">
    <w:name w:val="BMK Recipient1"/>
    <w:basedOn w:val="Normal"/>
    <w:semiHidden/>
    <w:pPr>
      <w:spacing w:line="260" w:lineRule="atLeast"/>
    </w:pPr>
  </w:style>
  <w:style w:type="paragraph" w:styleId="Footer">
    <w:name w:val="footer"/>
    <w:basedOn w:val="Normal"/>
    <w:link w:val="FooterChar"/>
    <w:uiPriority w:val="99"/>
    <w:pPr>
      <w:tabs>
        <w:tab w:val="right" w:pos="0"/>
      </w:tabs>
      <w:spacing w:line="200" w:lineRule="atLeast"/>
    </w:pPr>
    <w:rPr>
      <w:rFonts w:ascii="Arial" w:eastAsia="MS Gothic" w:hAnsi="Arial"/>
      <w:sz w:val="16"/>
    </w:rPr>
  </w:style>
  <w:style w:type="character" w:styleId="FootnoteReference">
    <w:name w:val="footnote reference"/>
    <w:uiPriority w:val="6"/>
    <w:semiHidden/>
    <w:rPr>
      <w:vertAlign w:val="superscript"/>
    </w:rPr>
  </w:style>
  <w:style w:type="paragraph" w:styleId="Header">
    <w:name w:val="header"/>
    <w:basedOn w:val="Normal"/>
    <w:link w:val="HeaderChar"/>
    <w:uiPriority w:val="99"/>
  </w:style>
  <w:style w:type="paragraph" w:styleId="ListNumber">
    <w:name w:val="List Number"/>
    <w:basedOn w:val="Normal"/>
    <w:uiPriority w:val="7"/>
    <w:qFormat/>
    <w:pPr>
      <w:numPr>
        <w:numId w:val="3"/>
      </w:numPr>
      <w:spacing w:after="180" w:line="260" w:lineRule="atLeast"/>
      <w:ind w:left="709"/>
    </w:pPr>
  </w:style>
  <w:style w:type="paragraph" w:styleId="FootnoteText">
    <w:name w:val="footnote text"/>
    <w:basedOn w:val="Normal"/>
    <w:uiPriority w:val="6"/>
    <w:semiHidden/>
    <w:rPr>
      <w:sz w:val="18"/>
    </w:rPr>
  </w:style>
  <w:style w:type="paragraph" w:customStyle="1" w:styleId="Bullet1">
    <w:name w:val="Bullet 1"/>
    <w:basedOn w:val="Normal"/>
    <w:uiPriority w:val="8"/>
    <w:qFormat/>
    <w:rsid w:val="00EE3247"/>
    <w:pPr>
      <w:numPr>
        <w:numId w:val="13"/>
      </w:numPr>
      <w:tabs>
        <w:tab w:val="clear" w:pos="709"/>
        <w:tab w:val="left" w:pos="720"/>
      </w:tabs>
      <w:spacing w:after="180" w:line="260" w:lineRule="atLeast"/>
      <w:ind w:left="720" w:hanging="360"/>
    </w:pPr>
    <w:rPr>
      <w:rFonts w:asciiTheme="minorHAnsi" w:eastAsia="MS Mincho" w:hAnsiTheme="minorHAnsi" w:cstheme="minorHAnsi"/>
      <w:color w:val="56565A" w:themeColor="text1"/>
      <w:lang w:eastAsia="zh-CN"/>
    </w:rPr>
  </w:style>
  <w:style w:type="paragraph" w:customStyle="1" w:styleId="BMKSubject">
    <w:name w:val="BMK Subject"/>
    <w:basedOn w:val="Normal"/>
    <w:semiHidden/>
    <w:pPr>
      <w:spacing w:line="260" w:lineRule="atLeast"/>
    </w:pPr>
    <w:rPr>
      <w:rFonts w:ascii="Arial" w:eastAsia="MS Gothic" w:hAnsi="Arial"/>
      <w:b/>
    </w:rPr>
  </w:style>
  <w:style w:type="character" w:customStyle="1" w:styleId="BMKAddressInfoChar">
    <w:name w:val="BMK Address Info Char"/>
    <w:link w:val="BMKAddressInfo"/>
    <w:semiHidden/>
    <w:rPr>
      <w:sz w:val="16"/>
    </w:rPr>
  </w:style>
  <w:style w:type="paragraph" w:customStyle="1" w:styleId="BMKPrivacyText">
    <w:name w:val="BMK Privacy Text"/>
    <w:basedOn w:val="Footer"/>
    <w:link w:val="BMKPrivacyTextChar"/>
    <w:semiHidden/>
  </w:style>
  <w:style w:type="paragraph" w:customStyle="1" w:styleId="OtherContact">
    <w:name w:val="OtherContact"/>
    <w:basedOn w:val="Normal"/>
    <w:semiHidden/>
    <w:rPr>
      <w:rFonts w:ascii="Arial" w:eastAsia="MS Gothic" w:hAnsi="Arial"/>
      <w:sz w:val="16"/>
    </w:rPr>
  </w:style>
  <w:style w:type="paragraph" w:customStyle="1" w:styleId="Bullet2">
    <w:name w:val="Bullet 2"/>
    <w:basedOn w:val="Normal"/>
    <w:uiPriority w:val="8"/>
    <w:qFormat/>
    <w:pPr>
      <w:numPr>
        <w:numId w:val="2"/>
      </w:numPr>
      <w:spacing w:line="260" w:lineRule="atLeast"/>
      <w:ind w:left="357"/>
    </w:pPr>
  </w:style>
  <w:style w:type="character" w:customStyle="1" w:styleId="Definition">
    <w:name w:val="Definition"/>
    <w:basedOn w:val="DefaultParagraphFont"/>
    <w:uiPriority w:val="3"/>
    <w:rPr>
      <w:b/>
      <w:i w:val="0"/>
      <w:sz w:val="2"/>
    </w:rPr>
  </w:style>
  <w:style w:type="character" w:styleId="PageNumber">
    <w:name w:val="page number"/>
    <w:basedOn w:val="DefaultParagraphFont"/>
    <w:uiPriority w:val="99"/>
    <w:semiHidden/>
    <w:rPr>
      <w:sz w:val="2"/>
    </w:rPr>
  </w:style>
  <w:style w:type="paragraph" w:customStyle="1" w:styleId="LetterDetail">
    <w:name w:val="LetterDetail"/>
    <w:basedOn w:val="Normal"/>
    <w:semiHidden/>
    <w:pPr>
      <w:spacing w:line="260" w:lineRule="atLeast"/>
    </w:pPr>
  </w:style>
  <w:style w:type="paragraph" w:customStyle="1" w:styleId="BMKLetterCaption">
    <w:name w:val="BMK LetterCaption"/>
    <w:basedOn w:val="BMKLegalNoticePhrase"/>
    <w:next w:val="NormalSingle"/>
    <w:semiHidden/>
    <w:pPr>
      <w:spacing w:before="0"/>
    </w:pPr>
  </w:style>
  <w:style w:type="paragraph" w:customStyle="1" w:styleId="BMKco-brand">
    <w:name w:val="BMK co-brand"/>
    <w:semiHidden/>
    <w:pPr>
      <w:adjustRightInd w:val="0"/>
      <w:spacing w:after="200" w:line="170" w:lineRule="atLeast"/>
    </w:pPr>
    <w:rPr>
      <w:caps/>
      <w:sz w:val="13"/>
    </w:rPr>
  </w:style>
  <w:style w:type="character" w:customStyle="1" w:styleId="Highlight">
    <w:name w:val="Highlight"/>
    <w:semiHidden/>
    <w:rPr>
      <w:rFonts w:ascii="Arial" w:eastAsia="MS Gothic" w:hAnsi="Arial" w:hint="default"/>
      <w:b/>
    </w:rPr>
  </w:style>
  <w:style w:type="paragraph" w:customStyle="1" w:styleId="TableText">
    <w:name w:val="Table Text"/>
    <w:basedOn w:val="Normal"/>
    <w:uiPriority w:val="6"/>
    <w:semiHidden/>
    <w:pPr>
      <w:tabs>
        <w:tab w:val="right" w:pos="0"/>
      </w:tabs>
      <w:spacing w:after="180" w:line="260" w:lineRule="atLeast"/>
    </w:pPr>
  </w:style>
  <w:style w:type="paragraph" w:customStyle="1" w:styleId="TableHeading">
    <w:name w:val="Table Heading"/>
    <w:basedOn w:val="Normal"/>
    <w:next w:val="Normal"/>
    <w:uiPriority w:val="8"/>
    <w:semiHidden/>
    <w:pPr>
      <w:spacing w:before="120" w:after="120" w:line="240" w:lineRule="atLeast"/>
    </w:pPr>
    <w:rPr>
      <w:rFonts w:ascii="Arial" w:eastAsia="MS Mincho" w:hAnsi="Arial"/>
      <w:caps/>
      <w:sz w:val="16"/>
    </w:rPr>
  </w:style>
  <w:style w:type="paragraph" w:styleId="ListNumber2">
    <w:name w:val="List Number 2"/>
    <w:basedOn w:val="Normal"/>
    <w:uiPriority w:val="7"/>
    <w:qFormat/>
    <w:pPr>
      <w:numPr>
        <w:ilvl w:val="1"/>
        <w:numId w:val="3"/>
      </w:numPr>
      <w:spacing w:after="180" w:line="260" w:lineRule="atLeast"/>
      <w:ind w:left="1418"/>
    </w:pPr>
  </w:style>
  <w:style w:type="paragraph" w:styleId="ListNumber3">
    <w:name w:val="List Number 3"/>
    <w:basedOn w:val="Normal"/>
    <w:uiPriority w:val="7"/>
    <w:qFormat/>
    <w:pPr>
      <w:numPr>
        <w:ilvl w:val="2"/>
        <w:numId w:val="3"/>
      </w:numPr>
      <w:spacing w:after="180" w:line="260" w:lineRule="atLeast"/>
      <w:ind w:left="2126"/>
    </w:pPr>
  </w:style>
  <w:style w:type="paragraph" w:styleId="ListNumber4">
    <w:name w:val="List Number 4"/>
    <w:basedOn w:val="Normal"/>
    <w:uiPriority w:val="7"/>
    <w:qFormat/>
    <w:pPr>
      <w:numPr>
        <w:ilvl w:val="3"/>
        <w:numId w:val="3"/>
      </w:numPr>
      <w:spacing w:after="180" w:line="260" w:lineRule="atLeast"/>
      <w:ind w:left="2835"/>
    </w:pPr>
  </w:style>
  <w:style w:type="paragraph" w:styleId="BodyText">
    <w:name w:val="Body Text"/>
    <w:basedOn w:val="Normal"/>
    <w:qFormat/>
    <w:rsid w:val="00EE3247"/>
    <w:pPr>
      <w:spacing w:after="180" w:line="260" w:lineRule="atLeast"/>
    </w:pPr>
    <w:rPr>
      <w:rFonts w:asciiTheme="minorHAnsi" w:hAnsiTheme="minorHAnsi" w:cstheme="minorHAnsi"/>
      <w:color w:val="56565A" w:themeColor="text1"/>
    </w:rPr>
  </w:style>
  <w:style w:type="paragraph" w:customStyle="1" w:styleId="NormalSingle">
    <w:name w:val="Normal Single"/>
    <w:basedOn w:val="Normal"/>
    <w:uiPriority w:val="6"/>
    <w:semiHidden/>
  </w:style>
  <w:style w:type="character" w:styleId="Emphasis">
    <w:name w:val="Emphasis"/>
    <w:semiHidden/>
    <w:rPr>
      <w:i/>
    </w:rPr>
  </w:style>
  <w:style w:type="character" w:customStyle="1" w:styleId="BMKMemberFirmNameChar">
    <w:name w:val="BMK Member Firm Name Char"/>
    <w:link w:val="BMKMemberFirmName"/>
    <w:semiHidden/>
    <w:rPr>
      <w:rFonts w:ascii="Arial" w:eastAsia="MS Mincho" w:hAnsi="Arial" w:hint="default"/>
      <w:b/>
      <w:sz w:val="16"/>
    </w:rPr>
  </w:style>
  <w:style w:type="paragraph" w:customStyle="1" w:styleId="BMKDocumentNameHK">
    <w:name w:val="BMK Document Name HK"/>
    <w:basedOn w:val="Normal"/>
    <w:next w:val="BMKMemberFirmName"/>
    <w:semiHidden/>
    <w:pPr>
      <w:spacing w:line="200" w:lineRule="atLeast"/>
    </w:pPr>
    <w:rPr>
      <w:rFonts w:ascii="Arial Black" w:hAnsi="Arial Black"/>
      <w:sz w:val="18"/>
    </w:rPr>
  </w:style>
  <w:style w:type="paragraph" w:styleId="NormalWeb">
    <w:name w:val="Normal (Web)"/>
    <w:basedOn w:val="Normal"/>
    <w:semiHidden/>
    <w:rPr>
      <w:sz w:val="24"/>
    </w:rPr>
  </w:style>
  <w:style w:type="character" w:customStyle="1" w:styleId="FooterChar">
    <w:name w:val="Footer Char"/>
    <w:link w:val="Footer"/>
    <w:uiPriority w:val="99"/>
    <w:rPr>
      <w:rFonts w:ascii="Arial" w:eastAsia="MS Gothic" w:hAnsi="Arial" w:hint="default"/>
      <w:sz w:val="16"/>
    </w:rPr>
  </w:style>
  <w:style w:type="paragraph" w:customStyle="1" w:styleId="BMKDocumentName">
    <w:name w:val="BMK Document Name"/>
    <w:basedOn w:val="Normal"/>
    <w:next w:val="Normal"/>
    <w:semiHidden/>
    <w:pPr>
      <w:tabs>
        <w:tab w:val="right" w:pos="0"/>
        <w:tab w:val="left" w:pos="2761"/>
        <w:tab w:val="left" w:pos="3470"/>
        <w:tab w:val="left" w:pos="4179"/>
        <w:tab w:val="left" w:pos="4888"/>
      </w:tabs>
      <w:spacing w:line="200" w:lineRule="atLeast"/>
    </w:pPr>
    <w:rPr>
      <w:rFonts w:ascii="Arial Black" w:hAnsi="Arial Black"/>
      <w:sz w:val="18"/>
    </w:rPr>
  </w:style>
  <w:style w:type="paragraph" w:customStyle="1" w:styleId="BMKHeaderLogoSHI">
    <w:name w:val="BMKHeaderLogoSHI"/>
    <w:semiHidden/>
    <w:pPr>
      <w:tabs>
        <w:tab w:val="left" w:pos="709"/>
        <w:tab w:val="left" w:pos="1418"/>
        <w:tab w:val="left" w:pos="2126"/>
        <w:tab w:val="left" w:pos="2835"/>
        <w:tab w:val="right" w:pos="7876"/>
      </w:tabs>
      <w:adjustRightInd w:val="0"/>
      <w:spacing w:after="140" w:line="260" w:lineRule="atLeast"/>
    </w:pPr>
    <w:rPr>
      <w:rFonts w:eastAsia="MS Mincho"/>
      <w:sz w:val="22"/>
    </w:rPr>
  </w:style>
  <w:style w:type="paragraph" w:customStyle="1" w:styleId="BMKPrivacyTitle">
    <w:name w:val="BMK Privacy Title"/>
    <w:basedOn w:val="Normal"/>
    <w:semiHidden/>
    <w:pPr>
      <w:spacing w:before="260" w:after="140" w:line="240" w:lineRule="atLeast"/>
    </w:pPr>
    <w:rPr>
      <w:rFonts w:ascii="Arial Black" w:hAnsi="Arial Black"/>
      <w:sz w:val="18"/>
    </w:rPr>
  </w:style>
  <w:style w:type="character" w:customStyle="1" w:styleId="BMKPrivacyTextChar">
    <w:name w:val="BMK Privacy Text Char"/>
    <w:link w:val="BMKPrivacyText"/>
    <w:semiHidden/>
    <w:rPr>
      <w:rFonts w:ascii="Arial" w:eastAsia="MS Gothic" w:hAnsi="Arial" w:hint="default"/>
      <w:sz w:val="16"/>
    </w:rPr>
  </w:style>
  <w:style w:type="paragraph" w:styleId="BodyTextFirstIndent">
    <w:name w:val="Body Text First Indent"/>
    <w:basedOn w:val="BodyText"/>
    <w:uiPriority w:val="6"/>
    <w:semiHidden/>
    <w:pPr>
      <w:spacing w:after="120" w:line="0" w:lineRule="atLeast"/>
      <w:ind w:firstLine="210"/>
    </w:pPr>
  </w:style>
  <w:style w:type="paragraph" w:customStyle="1" w:styleId="FooterIndent">
    <w:name w:val="Footer Indent"/>
    <w:basedOn w:val="Footer"/>
    <w:semiHidden/>
    <w:pPr>
      <w:ind w:left="1208"/>
    </w:pPr>
  </w:style>
  <w:style w:type="paragraph" w:customStyle="1" w:styleId="BMKCitiesSpace">
    <w:name w:val="BMK Cities Space"/>
    <w:basedOn w:val="BMKCities"/>
    <w:semiHidden/>
    <w:pPr>
      <w:spacing w:before="0"/>
    </w:pPr>
  </w:style>
  <w:style w:type="character" w:styleId="Hyperlink">
    <w:name w:val="Hyperlink"/>
    <w:uiPriority w:val="6"/>
    <w:semiHidden/>
    <w:rPr>
      <w:color w:val="0000FF"/>
      <w:u w:val="single"/>
    </w:rPr>
  </w:style>
  <w:style w:type="paragraph" w:customStyle="1" w:styleId="BMKSalutation">
    <w:name w:val="BMK Salutation"/>
    <w:basedOn w:val="Normal"/>
    <w:semiHidden/>
    <w:pPr>
      <w:spacing w:line="260" w:lineRule="atLeast"/>
    </w:pPr>
  </w:style>
  <w:style w:type="paragraph" w:customStyle="1" w:styleId="BMKDate">
    <w:name w:val="BMKDate"/>
    <w:basedOn w:val="Normal"/>
    <w:semiHidden/>
    <w:pPr>
      <w:spacing w:line="260" w:lineRule="atLeast"/>
    </w:pPr>
  </w:style>
  <w:style w:type="paragraph" w:customStyle="1" w:styleId="BMKAddress1">
    <w:name w:val="BMK Address1"/>
    <w:basedOn w:val="Normal"/>
    <w:semiHidden/>
    <w:pPr>
      <w:spacing w:line="260" w:lineRule="atLeast"/>
    </w:pPr>
  </w:style>
  <w:style w:type="paragraph" w:customStyle="1" w:styleId="BMKAttention">
    <w:name w:val="BMK Attention"/>
    <w:basedOn w:val="Normal"/>
    <w:semiHidden/>
    <w:pPr>
      <w:spacing w:line="260" w:lineRule="atLeast"/>
    </w:pPr>
  </w:style>
  <w:style w:type="paragraph" w:customStyle="1" w:styleId="BMKSubtitle">
    <w:name w:val="BMK Subtitle"/>
    <w:basedOn w:val="Normal"/>
    <w:next w:val="BodyText"/>
    <w:semiHidden/>
    <w:pPr>
      <w:spacing w:after="180" w:line="260" w:lineRule="atLeast"/>
    </w:pPr>
    <w:rPr>
      <w:rFonts w:ascii="Arial" w:eastAsia="MS Gothic" w:hAnsi="Arial"/>
      <w:sz w:val="32"/>
    </w:rPr>
  </w:style>
  <w:style w:type="paragraph" w:customStyle="1" w:styleId="BMKTitle">
    <w:name w:val="BMK Title"/>
    <w:basedOn w:val="Normal"/>
    <w:next w:val="BodyText"/>
    <w:semiHidden/>
    <w:pPr>
      <w:spacing w:after="180" w:line="260" w:lineRule="atLeast"/>
    </w:pPr>
    <w:rPr>
      <w:rFonts w:ascii="Arial" w:eastAsia="MS Gothic" w:hAnsi="Arial"/>
      <w:sz w:val="48"/>
    </w:rPr>
  </w:style>
  <w:style w:type="character" w:styleId="BookTitle">
    <w:name w:val="Book Title"/>
    <w:basedOn w:val="DefaultParagraphFont"/>
    <w:uiPriority w:val="33"/>
    <w:semiHidden/>
    <w:rPr>
      <w:b/>
      <w:smallCaps/>
      <w:spacing w:val="5"/>
    </w:rPr>
  </w:style>
  <w:style w:type="character" w:styleId="Strong">
    <w:name w:val="Strong"/>
    <w:basedOn w:val="DefaultParagraphFont"/>
    <w:semiHidden/>
    <w:rPr>
      <w:b/>
    </w:rPr>
  </w:style>
  <w:style w:type="character" w:styleId="SubtleEmphasis">
    <w:name w:val="Subtle Emphasis"/>
    <w:basedOn w:val="DefaultParagraphFont"/>
    <w:uiPriority w:val="19"/>
    <w:semiHidden/>
    <w:rPr>
      <w:i/>
      <w:color w:val="AFAFAF"/>
    </w:rPr>
  </w:style>
  <w:style w:type="character" w:styleId="SubtleReference">
    <w:name w:val="Subtle Reference"/>
    <w:basedOn w:val="DefaultParagraphFont"/>
    <w:uiPriority w:val="31"/>
    <w:semiHidden/>
    <w:rPr>
      <w:smallCaps/>
      <w:color w:val="EBB700"/>
      <w:u w:val="single"/>
    </w:rPr>
  </w:style>
  <w:style w:type="paragraph" w:styleId="NoSpacing">
    <w:name w:val="No Spacing"/>
    <w:uiPriority w:val="1"/>
    <w:qFormat/>
    <w:pPr>
      <w:tabs>
        <w:tab w:val="left" w:pos="709"/>
        <w:tab w:val="left" w:pos="1418"/>
        <w:tab w:val="left" w:pos="2126"/>
        <w:tab w:val="left" w:pos="2835"/>
        <w:tab w:val="right" w:pos="7876"/>
      </w:tabs>
      <w:adjustRightInd w:val="0"/>
      <w:spacing w:after="200" w:line="2" w:lineRule="auto"/>
    </w:pPr>
    <w:rPr>
      <w:rFonts w:eastAsia="MS Mincho"/>
      <w:sz w:val="22"/>
    </w:rPr>
  </w:style>
  <w:style w:type="character" w:styleId="IntenseEmphasis">
    <w:name w:val="Intense Emphasis"/>
    <w:basedOn w:val="DefaultParagraphFont"/>
    <w:uiPriority w:val="21"/>
    <w:semiHidden/>
    <w:rPr>
      <w:b/>
      <w:i/>
      <w:color w:val="A7193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pPr>
      <w:pBdr>
        <w:bottom w:val="single" w:sz="2" w:space="0" w:color="A71930"/>
      </w:pBdr>
      <w:spacing w:before="200" w:after="280"/>
      <w:ind w:left="936" w:right="936"/>
    </w:pPr>
    <w:rPr>
      <w:b/>
      <w:i/>
      <w:color w:val="A7193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color w:val="A71930"/>
      <w:sz w:val="22"/>
    </w:rPr>
  </w:style>
  <w:style w:type="paragraph" w:styleId="Quote">
    <w:name w:val="Quote"/>
    <w:basedOn w:val="Normal"/>
    <w:next w:val="Normal"/>
    <w:link w:val="QuoteChar"/>
    <w:uiPriority w:val="29"/>
    <w:semiHidden/>
    <w:rPr>
      <w:i/>
      <w:color w:val="5F5F5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color w:val="5F5F5F"/>
      <w:sz w:val="22"/>
    </w:rPr>
  </w:style>
  <w:style w:type="character" w:styleId="IntenseReference">
    <w:name w:val="Intense Reference"/>
    <w:basedOn w:val="DefaultParagraphFont"/>
    <w:uiPriority w:val="32"/>
    <w:semiHidden/>
    <w:rPr>
      <w:b/>
      <w:smallCaps/>
      <w:color w:val="EBB700"/>
      <w:spacing w:val="5"/>
      <w:u w:val="single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SubHeading">
    <w:name w:val="Sub Heading"/>
    <w:basedOn w:val="Normal"/>
    <w:next w:val="BodyText"/>
    <w:pPr>
      <w:keepNext/>
      <w:spacing w:after="180" w:line="260" w:lineRule="atLeast"/>
    </w:pPr>
    <w:rPr>
      <w:rFonts w:ascii="Arial" w:eastAsia="MS Gothic" w:hAnsi="Arial"/>
      <w:b/>
    </w:rPr>
  </w:style>
  <w:style w:type="paragraph" w:customStyle="1" w:styleId="Da">
    <w:name w:val="D(a)"/>
    <w:basedOn w:val="Normal"/>
    <w:uiPriority w:val="4"/>
    <w:pPr>
      <w:numPr>
        <w:ilvl w:val="1"/>
        <w:numId w:val="4"/>
      </w:numPr>
      <w:spacing w:after="180" w:line="260" w:lineRule="atLeast"/>
      <w:ind w:left="1418"/>
    </w:pPr>
  </w:style>
  <w:style w:type="paragraph" w:customStyle="1" w:styleId="DA0">
    <w:name w:val="D(A)"/>
    <w:basedOn w:val="Normal"/>
    <w:uiPriority w:val="6"/>
    <w:pPr>
      <w:numPr>
        <w:ilvl w:val="3"/>
        <w:numId w:val="4"/>
      </w:numPr>
      <w:spacing w:after="180" w:line="260" w:lineRule="atLeast"/>
      <w:ind w:left="2835"/>
    </w:pPr>
  </w:style>
  <w:style w:type="paragraph" w:customStyle="1" w:styleId="Di">
    <w:name w:val="D(i)"/>
    <w:basedOn w:val="Normal"/>
    <w:uiPriority w:val="5"/>
    <w:pPr>
      <w:numPr>
        <w:ilvl w:val="2"/>
        <w:numId w:val="4"/>
      </w:numPr>
      <w:spacing w:after="180" w:line="260" w:lineRule="atLeast"/>
      <w:ind w:left="2126"/>
    </w:pPr>
  </w:style>
  <w:style w:type="paragraph" w:customStyle="1" w:styleId="DefinitionParagraph">
    <w:name w:val="Definition Paragraph"/>
    <w:basedOn w:val="Normal"/>
    <w:uiPriority w:val="2"/>
    <w:pPr>
      <w:numPr>
        <w:numId w:val="4"/>
      </w:numPr>
      <w:spacing w:after="180" w:line="260" w:lineRule="atLeast"/>
      <w:ind w:left="709"/>
    </w:pPr>
  </w:style>
  <w:style w:type="paragraph" w:customStyle="1" w:styleId="SchH1">
    <w:name w:val="SchH1"/>
    <w:basedOn w:val="Normal"/>
    <w:next w:val="BodyText"/>
    <w:uiPriority w:val="6"/>
    <w:pPr>
      <w:keepNext/>
      <w:numPr>
        <w:numId w:val="8"/>
      </w:numPr>
      <w:spacing w:after="180" w:line="260" w:lineRule="atLeast"/>
    </w:pPr>
    <w:rPr>
      <w:rFonts w:ascii="Arial" w:eastAsia="MS Gothic" w:hAnsi="Arial"/>
      <w:b/>
    </w:rPr>
  </w:style>
  <w:style w:type="paragraph" w:customStyle="1" w:styleId="SchH2">
    <w:name w:val="SchH2"/>
    <w:basedOn w:val="Normal"/>
    <w:next w:val="BodyText"/>
    <w:uiPriority w:val="6"/>
    <w:pPr>
      <w:keepNext/>
      <w:numPr>
        <w:ilvl w:val="1"/>
        <w:numId w:val="8"/>
      </w:numPr>
      <w:spacing w:after="180" w:line="260" w:lineRule="atLeast"/>
      <w:ind w:left="709"/>
    </w:pPr>
    <w:rPr>
      <w:rFonts w:ascii="Arial" w:eastAsia="MS Gothic" w:hAnsi="Arial"/>
      <w:b/>
    </w:rPr>
  </w:style>
  <w:style w:type="paragraph" w:customStyle="1" w:styleId="SchH3">
    <w:name w:val="SchH3"/>
    <w:basedOn w:val="Normal"/>
    <w:uiPriority w:val="6"/>
    <w:pPr>
      <w:numPr>
        <w:ilvl w:val="2"/>
        <w:numId w:val="8"/>
      </w:numPr>
      <w:spacing w:after="180" w:line="260" w:lineRule="atLeast"/>
      <w:ind w:left="709"/>
    </w:pPr>
  </w:style>
  <w:style w:type="paragraph" w:customStyle="1" w:styleId="SchH4">
    <w:name w:val="SchH4"/>
    <w:basedOn w:val="Normal"/>
    <w:uiPriority w:val="6"/>
    <w:pPr>
      <w:numPr>
        <w:ilvl w:val="3"/>
        <w:numId w:val="8"/>
      </w:numPr>
      <w:spacing w:after="180" w:line="260" w:lineRule="atLeast"/>
      <w:ind w:left="1418"/>
    </w:pPr>
  </w:style>
  <w:style w:type="paragraph" w:customStyle="1" w:styleId="SchH5">
    <w:name w:val="SchH5"/>
    <w:basedOn w:val="Normal"/>
    <w:uiPriority w:val="6"/>
    <w:pPr>
      <w:numPr>
        <w:ilvl w:val="4"/>
        <w:numId w:val="8"/>
      </w:numPr>
      <w:spacing w:after="180" w:line="260" w:lineRule="atLeast"/>
      <w:ind w:left="2126"/>
    </w:pPr>
  </w:style>
  <w:style w:type="paragraph" w:customStyle="1" w:styleId="SchH6">
    <w:name w:val="SchH6"/>
    <w:basedOn w:val="Normal"/>
    <w:uiPriority w:val="6"/>
    <w:pPr>
      <w:numPr>
        <w:ilvl w:val="5"/>
        <w:numId w:val="8"/>
      </w:numPr>
      <w:spacing w:after="180" w:line="260" w:lineRule="atLeast"/>
      <w:ind w:left="2835"/>
    </w:pPr>
  </w:style>
  <w:style w:type="paragraph" w:customStyle="1" w:styleId="SchSH">
    <w:name w:val="SchSH"/>
    <w:basedOn w:val="Normal"/>
    <w:next w:val="BodyText"/>
    <w:uiPriority w:val="6"/>
    <w:pPr>
      <w:keepNext/>
      <w:spacing w:after="180" w:line="260" w:lineRule="atLeast"/>
    </w:pPr>
    <w:rPr>
      <w:rFonts w:ascii="Arial" w:eastAsia="MS Gothic" w:hAnsi="Arial"/>
      <w:b/>
    </w:rPr>
  </w:style>
  <w:style w:type="paragraph" w:styleId="TOC1">
    <w:name w:val="toc 1"/>
    <w:basedOn w:val="Normal"/>
    <w:next w:val="Normal"/>
    <w:autoRedefine/>
    <w:uiPriority w:val="39"/>
    <w:semiHidden/>
    <w:pPr>
      <w:spacing w:before="180" w:line="260" w:lineRule="atLeast"/>
      <w:ind w:left="562" w:right="288" w:hanging="562"/>
    </w:pPr>
    <w:rPr>
      <w:rFonts w:ascii="Arial" w:eastAsia="MS Gothic" w:hAnsi="Arial"/>
      <w:b/>
    </w:rPr>
  </w:style>
  <w:style w:type="paragraph" w:styleId="TOC2">
    <w:name w:val="toc 2"/>
    <w:basedOn w:val="Normal"/>
    <w:next w:val="Normal"/>
    <w:autoRedefine/>
    <w:uiPriority w:val="39"/>
    <w:semiHidden/>
    <w:pPr>
      <w:spacing w:before="180" w:line="260" w:lineRule="atLeast"/>
      <w:ind w:left="1124" w:right="288" w:hanging="562"/>
    </w:pPr>
    <w:rPr>
      <w:rFonts w:ascii="Arial" w:eastAsia="MS Gothic" w:hAnsi="Arial"/>
      <w:b/>
    </w:rPr>
  </w:style>
  <w:style w:type="paragraph" w:styleId="TOC3">
    <w:name w:val="toc 3"/>
    <w:basedOn w:val="Normal"/>
    <w:next w:val="Normal"/>
    <w:autoRedefine/>
    <w:uiPriority w:val="39"/>
    <w:semiHidden/>
    <w:pPr>
      <w:spacing w:before="180" w:line="260" w:lineRule="atLeast"/>
      <w:ind w:left="1700" w:right="288" w:hanging="562"/>
    </w:pPr>
    <w:rPr>
      <w:rFonts w:ascii="Arial" w:eastAsia="MS Gothic" w:hAnsi="Arial"/>
      <w:b/>
    </w:rPr>
  </w:style>
  <w:style w:type="paragraph" w:styleId="TOC4">
    <w:name w:val="toc 4"/>
    <w:basedOn w:val="Normal"/>
    <w:next w:val="Normal"/>
    <w:autoRedefine/>
    <w:semiHidden/>
    <w:pPr>
      <w:spacing w:line="260" w:lineRule="atLeast"/>
      <w:ind w:left="1418"/>
    </w:pPr>
    <w:rPr>
      <w:rFonts w:ascii="Arial" w:eastAsia="MS Gothic" w:hAnsi="Arial"/>
    </w:rPr>
  </w:style>
  <w:style w:type="paragraph" w:customStyle="1" w:styleId="TOCHeading">
    <w:name w:val="TOCHeading"/>
    <w:basedOn w:val="Normal"/>
    <w:next w:val="BodyText"/>
    <w:uiPriority w:val="11"/>
    <w:semiHidden/>
    <w:pPr>
      <w:pBdr>
        <w:bottom w:val="single" w:sz="2" w:space="0" w:color="auto"/>
      </w:pBdr>
      <w:spacing w:after="180" w:line="260" w:lineRule="exact"/>
    </w:pPr>
    <w:rPr>
      <w:rFonts w:ascii="Arial" w:eastAsia="MS Gothic" w:hAnsi="Arial"/>
      <w:b/>
      <w:sz w:val="24"/>
    </w:rPr>
  </w:style>
  <w:style w:type="paragraph" w:styleId="TOC5">
    <w:name w:val="toc 5"/>
    <w:basedOn w:val="Normal"/>
    <w:next w:val="Normal"/>
    <w:autoRedefine/>
    <w:semiHidden/>
    <w:pPr>
      <w:spacing w:after="100"/>
      <w:ind w:left="880"/>
    </w:pPr>
  </w:style>
  <w:style w:type="paragraph" w:styleId="TOC6">
    <w:name w:val="toc 6"/>
    <w:basedOn w:val="Normal"/>
    <w:next w:val="Normal"/>
    <w:autoRedefine/>
    <w:semiHidden/>
    <w:pPr>
      <w:spacing w:after="100"/>
      <w:ind w:left="1100"/>
    </w:pPr>
  </w:style>
  <w:style w:type="paragraph" w:styleId="TOC7">
    <w:name w:val="toc 7"/>
    <w:basedOn w:val="Normal"/>
    <w:next w:val="Normal"/>
    <w:autoRedefine/>
    <w:semiHidden/>
    <w:pPr>
      <w:spacing w:after="100"/>
      <w:ind w:left="1320"/>
    </w:pPr>
  </w:style>
  <w:style w:type="paragraph" w:styleId="TOC8">
    <w:name w:val="toc 8"/>
    <w:basedOn w:val="Normal"/>
    <w:next w:val="Normal"/>
    <w:autoRedefine/>
    <w:semiHidden/>
    <w:pPr>
      <w:spacing w:after="100"/>
      <w:ind w:left="1540"/>
    </w:pPr>
  </w:style>
  <w:style w:type="paragraph" w:styleId="TOC9">
    <w:name w:val="toc 9"/>
    <w:basedOn w:val="Normal"/>
    <w:next w:val="Normal"/>
    <w:autoRedefine/>
    <w:semiHidden/>
    <w:pPr>
      <w:spacing w:after="100"/>
      <w:ind w:left="1760"/>
    </w:pPr>
  </w:style>
  <w:style w:type="character" w:customStyle="1" w:styleId="Heading7Char">
    <w:name w:val="Heading 7 Char"/>
    <w:basedOn w:val="DefaultParagraphFont"/>
    <w:link w:val="Heading7"/>
    <w:rPr>
      <w:sz w:val="2"/>
    </w:rPr>
  </w:style>
  <w:style w:type="paragraph" w:customStyle="1" w:styleId="Recital">
    <w:name w:val="Recital"/>
    <w:basedOn w:val="Normal"/>
    <w:uiPriority w:val="7"/>
    <w:pPr>
      <w:numPr>
        <w:numId w:val="5"/>
      </w:numPr>
      <w:spacing w:after="180" w:line="260" w:lineRule="atLeast"/>
      <w:ind w:left="709"/>
    </w:pPr>
    <w:rPr>
      <w:rFonts w:eastAsia="MS Mincho"/>
    </w:rPr>
  </w:style>
  <w:style w:type="character" w:customStyle="1" w:styleId="DMReference">
    <w:name w:val="DMReference"/>
    <w:basedOn w:val="FooterChar"/>
    <w:semiHidden/>
    <w:rPr>
      <w:rFonts w:ascii="Arial" w:eastAsia="MS Gothic" w:hAnsi="Arial" w:hint="default"/>
      <w:sz w:val="16"/>
    </w:rPr>
  </w:style>
  <w:style w:type="paragraph" w:styleId="BodyTextIndent">
    <w:name w:val="Body Text Indent"/>
    <w:basedOn w:val="Normal"/>
    <w:link w:val="BodyTextIndentChar"/>
    <w:pPr>
      <w:spacing w:after="180" w:line="260" w:lineRule="exact"/>
      <w:ind w:left="709"/>
    </w:pPr>
  </w:style>
  <w:style w:type="character" w:customStyle="1" w:styleId="BodyTextIndentChar">
    <w:name w:val="Body Text Indent Char"/>
    <w:basedOn w:val="DefaultParagraphFont"/>
    <w:link w:val="BodyTextIndent"/>
    <w:rPr>
      <w:sz w:val="2"/>
    </w:rPr>
  </w:style>
  <w:style w:type="paragraph" w:customStyle="1" w:styleId="BodyTextIndent4">
    <w:name w:val="Body Text Indent 4"/>
    <w:basedOn w:val="BodyTextIndent"/>
    <w:qFormat/>
    <w:pPr>
      <w:numPr>
        <w:ilvl w:val="2"/>
      </w:numPr>
      <w:spacing w:line="260" w:lineRule="atLeast"/>
      <w:ind w:left="1418"/>
    </w:pPr>
    <w:rPr>
      <w:rFonts w:eastAsia="MS Mincho"/>
    </w:rPr>
  </w:style>
  <w:style w:type="paragraph" w:customStyle="1" w:styleId="BodyTextIndent5">
    <w:name w:val="Body Text Indent 5"/>
    <w:basedOn w:val="BodyTextIndent4"/>
    <w:qFormat/>
    <w:pPr>
      <w:numPr>
        <w:ilvl w:val="3"/>
      </w:numPr>
      <w:ind w:left="2126"/>
    </w:pPr>
  </w:style>
  <w:style w:type="paragraph" w:customStyle="1" w:styleId="BodyTextIndent6">
    <w:name w:val="Body Text Indent 6"/>
    <w:basedOn w:val="BodyTextIndent5"/>
    <w:qFormat/>
    <w:pPr>
      <w:numPr>
        <w:ilvl w:val="4"/>
      </w:numPr>
      <w:ind w:left="2835"/>
    </w:pPr>
  </w:style>
  <w:style w:type="paragraph" w:customStyle="1" w:styleId="TableCopy">
    <w:name w:val="Table Copy"/>
    <w:basedOn w:val="Normal"/>
    <w:uiPriority w:val="8"/>
    <w:semiHidden/>
    <w:pPr>
      <w:spacing w:before="120" w:after="120" w:line="240" w:lineRule="atLeast"/>
    </w:pPr>
    <w:rPr>
      <w:rFonts w:ascii="Arial" w:eastAsia="MS Mincho" w:hAnsi="Arial"/>
      <w:color w:val="5F5F5F"/>
      <w:sz w:val="20"/>
    </w:rPr>
  </w:style>
  <w:style w:type="paragraph" w:customStyle="1" w:styleId="TableHeadings">
    <w:name w:val="Table Headings"/>
    <w:basedOn w:val="Normal"/>
    <w:uiPriority w:val="8"/>
    <w:semiHidden/>
    <w:pPr>
      <w:numPr>
        <w:numId w:val="6"/>
      </w:numPr>
      <w:spacing w:before="120" w:after="60" w:line="240" w:lineRule="atLeast"/>
    </w:pPr>
    <w:rPr>
      <w:rFonts w:ascii="Arial" w:eastAsia="MS Mincho" w:hAnsi="Arial"/>
      <w:b/>
      <w:sz w:val="20"/>
    </w:rPr>
  </w:style>
  <w:style w:type="paragraph" w:customStyle="1" w:styleId="SchH7">
    <w:name w:val="SchH7"/>
    <w:basedOn w:val="Normal"/>
    <w:uiPriority w:val="6"/>
    <w:pPr>
      <w:numPr>
        <w:ilvl w:val="6"/>
        <w:numId w:val="8"/>
      </w:numPr>
      <w:spacing w:after="180" w:line="260" w:lineRule="atLeast"/>
      <w:ind w:left="3544"/>
    </w:pPr>
  </w:style>
  <w:style w:type="paragraph" w:styleId="Title">
    <w:name w:val="Title"/>
    <w:basedOn w:val="Normal"/>
    <w:next w:val="Normal"/>
    <w:link w:val="TitleChar"/>
    <w:qFormat/>
    <w:pPr>
      <w:pBdr>
        <w:bottom w:val="single" w:sz="2" w:space="0" w:color="A71930"/>
      </w:pBdr>
      <w:spacing w:after="300"/>
    </w:pPr>
    <w:rPr>
      <w:rFonts w:ascii="Arial" w:eastAsia="MS Gothic" w:hAnsi="Arial"/>
      <w:color w:val="000000"/>
      <w:spacing w:val="5"/>
      <w:sz w:val="52"/>
    </w:rPr>
  </w:style>
  <w:style w:type="character" w:customStyle="1" w:styleId="TitleChar">
    <w:name w:val="Title Char"/>
    <w:basedOn w:val="DefaultParagraphFont"/>
    <w:link w:val="Title"/>
    <w:rPr>
      <w:rFonts w:ascii="Arial" w:eastAsia="MS Gothic" w:hAnsi="Arial" w:hint="default"/>
      <w:color w:val="000000"/>
      <w:spacing w:val="5"/>
      <w:sz w:val="52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</w:rPr>
  </w:style>
  <w:style w:type="character" w:customStyle="1" w:styleId="BalloonTextChar">
    <w:name w:val="Balloon Text Char"/>
    <w:basedOn w:val="DefaultParagraphFont"/>
    <w:link w:val="BalloonText"/>
    <w:semiHidden/>
    <w:rPr>
      <w:sz w:val="16"/>
    </w:rPr>
  </w:style>
  <w:style w:type="table" w:customStyle="1" w:styleId="TableHorizontalShadedBlue">
    <w:name w:val="Table Horizontal Shaded Blue"/>
    <w:uiPriority w:val="99"/>
    <w:pPr>
      <w:autoSpaceDE w:val="0"/>
      <w:autoSpaceDN w:val="0"/>
      <w:adjustRightInd w:val="0"/>
    </w:pPr>
    <w:rPr>
      <w:noProof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MSchedules">
    <w:name w:val="B&amp;M Schedules"/>
    <w:basedOn w:val="NoList"/>
  </w:style>
  <w:style w:type="numbering" w:customStyle="1" w:styleId="BMHeadings">
    <w:name w:val="B&amp;M Headings"/>
    <w:basedOn w:val="NoList"/>
    <w:uiPriority w:val="99"/>
  </w:style>
  <w:style w:type="numbering" w:customStyle="1" w:styleId="BMListNumbers">
    <w:name w:val="B&amp;M List Numbers"/>
    <w:basedOn w:val="NoList"/>
    <w:pPr>
      <w:numPr>
        <w:numId w:val="3"/>
      </w:numPr>
    </w:pPr>
  </w:style>
  <w:style w:type="numbering" w:customStyle="1" w:styleId="BMDefinitions">
    <w:name w:val="B&amp;M Definitions"/>
    <w:basedOn w:val="NoList"/>
    <w:pPr>
      <w:numPr>
        <w:numId w:val="4"/>
      </w:numPr>
    </w:pPr>
  </w:style>
  <w:style w:type="character" w:styleId="CommentReference">
    <w:name w:val="annotation reference"/>
    <w:basedOn w:val="DefaultParagraphFont"/>
    <w:semiHidden/>
    <w:unhideWhenUsed/>
    <w:rsid w:val="000B29D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B29D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0B29D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B29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B29DA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FF6469"/>
    <w:rPr>
      <w:sz w:val="22"/>
    </w:rPr>
  </w:style>
  <w:style w:type="table" w:styleId="GridTable5Dark-Accent1">
    <w:name w:val="Grid Table 5 Dark Accent 1"/>
    <w:basedOn w:val="TableNormal"/>
    <w:uiPriority w:val="50"/>
    <w:rsid w:val="00163DF7"/>
    <w:rPr>
      <w:rFonts w:asciiTheme="minorHAnsi" w:eastAsia="PMingLiU" w:hAnsiTheme="minorHAnsi" w:cstheme="minorBidi"/>
      <w:sz w:val="22"/>
      <w:szCs w:val="22"/>
      <w:lang w:val="en-AU" w:eastAsia="zh-CN"/>
    </w:rPr>
    <w:tblPr>
      <w:tblStyleRowBandSize w:val="1"/>
      <w:tblStyleColBandSize w:val="1"/>
      <w:tblBorders>
        <w:top w:val="single" w:sz="4" w:space="0" w:color="AAAAAA" w:themeColor="background1"/>
        <w:left w:val="single" w:sz="4" w:space="0" w:color="AAAAAA" w:themeColor="background1"/>
        <w:bottom w:val="single" w:sz="4" w:space="0" w:color="AAAAAA" w:themeColor="background1"/>
        <w:right w:val="single" w:sz="4" w:space="0" w:color="AAAAAA" w:themeColor="background1"/>
        <w:insideH w:val="single" w:sz="4" w:space="0" w:color="AAAAAA" w:themeColor="background1"/>
        <w:insideV w:val="single" w:sz="4" w:space="0" w:color="AAAAAA" w:themeColor="background1"/>
      </w:tblBorders>
    </w:tblPr>
    <w:tcPr>
      <w:shd w:val="clear" w:color="auto" w:fill="FDE5D2" w:themeFill="accent1" w:themeFillTint="33"/>
    </w:tcPr>
    <w:tblStylePr w:type="firstRow">
      <w:rPr>
        <w:b/>
        <w:bCs/>
        <w:color w:val="AAAAAA" w:themeColor="background1"/>
      </w:rPr>
      <w:tblPr/>
      <w:tcPr>
        <w:tcBorders>
          <w:top w:val="single" w:sz="4" w:space="0" w:color="AAAAAA" w:themeColor="background1"/>
          <w:left w:val="single" w:sz="4" w:space="0" w:color="AAAAAA" w:themeColor="background1"/>
          <w:right w:val="single" w:sz="4" w:space="0" w:color="AAAAAA" w:themeColor="background1"/>
          <w:insideH w:val="nil"/>
          <w:insideV w:val="nil"/>
        </w:tcBorders>
        <w:shd w:val="clear" w:color="auto" w:fill="F57E20" w:themeFill="accent1"/>
      </w:tcPr>
    </w:tblStylePr>
    <w:tblStylePr w:type="lastRow">
      <w:rPr>
        <w:b/>
        <w:bCs/>
        <w:color w:val="AAAAAA" w:themeColor="background1"/>
      </w:rPr>
      <w:tblPr/>
      <w:tcPr>
        <w:tcBorders>
          <w:left w:val="single" w:sz="4" w:space="0" w:color="AAAAAA" w:themeColor="background1"/>
          <w:bottom w:val="single" w:sz="4" w:space="0" w:color="AAAAAA" w:themeColor="background1"/>
          <w:right w:val="single" w:sz="4" w:space="0" w:color="AAAAAA" w:themeColor="background1"/>
          <w:insideH w:val="nil"/>
          <w:insideV w:val="nil"/>
        </w:tcBorders>
        <w:shd w:val="clear" w:color="auto" w:fill="F57E20" w:themeFill="accent1"/>
      </w:tcPr>
    </w:tblStylePr>
    <w:tblStylePr w:type="firstCol">
      <w:rPr>
        <w:b/>
        <w:bCs/>
        <w:color w:val="AAAAAA" w:themeColor="background1"/>
      </w:rPr>
      <w:tblPr/>
      <w:tcPr>
        <w:tcBorders>
          <w:top w:val="single" w:sz="4" w:space="0" w:color="AAAAAA" w:themeColor="background1"/>
          <w:left w:val="single" w:sz="4" w:space="0" w:color="AAAAAA" w:themeColor="background1"/>
          <w:bottom w:val="single" w:sz="4" w:space="0" w:color="AAAAAA" w:themeColor="background1"/>
          <w:insideV w:val="nil"/>
        </w:tcBorders>
        <w:shd w:val="clear" w:color="auto" w:fill="F57E20" w:themeFill="accent1"/>
      </w:tcPr>
    </w:tblStylePr>
    <w:tblStylePr w:type="lastCol">
      <w:rPr>
        <w:b/>
        <w:bCs/>
        <w:color w:val="AAAAAA" w:themeColor="background1"/>
      </w:rPr>
      <w:tblPr/>
      <w:tcPr>
        <w:tcBorders>
          <w:top w:val="single" w:sz="4" w:space="0" w:color="AAAAAA" w:themeColor="background1"/>
          <w:bottom w:val="single" w:sz="4" w:space="0" w:color="AAAAAA" w:themeColor="background1"/>
          <w:right w:val="single" w:sz="4" w:space="0" w:color="AAAAAA" w:themeColor="background1"/>
          <w:insideV w:val="nil"/>
        </w:tcBorders>
        <w:shd w:val="clear" w:color="auto" w:fill="F57E20" w:themeFill="accent1"/>
      </w:tcPr>
    </w:tblStylePr>
    <w:tblStylePr w:type="band1Vert">
      <w:tblPr/>
      <w:tcPr>
        <w:shd w:val="clear" w:color="auto" w:fill="FBCBA5" w:themeFill="accent1" w:themeFillTint="66"/>
      </w:tcPr>
    </w:tblStylePr>
    <w:tblStylePr w:type="band1Horz">
      <w:tblPr/>
      <w:tcPr>
        <w:shd w:val="clear" w:color="auto" w:fill="FBCBA5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Global\Correspondence\Blank.dotm" TargetMode="External"/></Relationships>
</file>

<file path=word/theme/theme1.xml><?xml version="1.0" encoding="utf-8"?>
<a:theme xmlns:a="http://schemas.openxmlformats.org/drawingml/2006/main" name="Office Theme">
  <a:themeElements>
    <a:clrScheme name="Navex Global">
      <a:dk1>
        <a:srgbClr val="56565A"/>
      </a:dk1>
      <a:lt1>
        <a:srgbClr val="AAAAAA"/>
      </a:lt1>
      <a:dk2>
        <a:srgbClr val="000000"/>
      </a:dk2>
      <a:lt2>
        <a:srgbClr val="FFFFFF"/>
      </a:lt2>
      <a:accent1>
        <a:srgbClr val="F57E20"/>
      </a:accent1>
      <a:accent2>
        <a:srgbClr val="B5BD00"/>
      </a:accent2>
      <a:accent3>
        <a:srgbClr val="512D6D"/>
      </a:accent3>
      <a:accent4>
        <a:srgbClr val="F1C400"/>
      </a:accent4>
      <a:accent5>
        <a:srgbClr val="B83D24"/>
      </a:accent5>
      <a:accent6>
        <a:srgbClr val="0055B8"/>
      </a:accent6>
      <a:hlink>
        <a:srgbClr val="56565A"/>
      </a:hlink>
      <a:folHlink>
        <a:srgbClr val="AAAAA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0</TotalTime>
  <Pages>3</Pages>
  <Words>1105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Banks</dc:creator>
  <cp:keywords/>
  <dc:description/>
  <cp:lastModifiedBy>Julie Ginn</cp:lastModifiedBy>
  <cp:revision>2</cp:revision>
  <cp:lastPrinted>2017-01-20T17:36:00Z</cp:lastPrinted>
  <dcterms:created xsi:type="dcterms:W3CDTF">2017-02-03T20:48:00Z</dcterms:created>
  <dcterms:modified xsi:type="dcterms:W3CDTF">2017-02-03T20:48:00Z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ABAAVOAfoSrQoyzR8hERpWQVwZq5ZJ4pFvho8s/MepO/chl6WDXz86NSEOzz567au8nV</vt:lpwstr>
  </property>
  <property fmtid="{D5CDD505-2E9C-101B-9397-08002B2CF9AE}" pid="3" name="RESPONSE_SENDER_NAME">
    <vt:lpwstr>gAAAdya76B99d4hLGUR1rQ+8TxTv0GGEPdix</vt:lpwstr>
  </property>
  <property fmtid="{D5CDD505-2E9C-101B-9397-08002B2CF9AE}" pid="4" name="EMAIL_OWNER_ADDRESS">
    <vt:lpwstr>ABAAgoCixPcRe8lf9tWMs59EGUL/mUA/WxXPa07BU9YQpbJHkxF3vi4KhW34g6+gI/db</vt:lpwstr>
  </property>
</Properties>
</file>